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D66330" w:rsidRPr="007E5A4C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Pr="00BC24EB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D66330" w:rsidRPr="00BC24EB" w:rsidRDefault="00D6633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</w:t>
      </w:r>
    </w:p>
    <w:p w:rsidR="006A7370" w:rsidRDefault="006A7370" w:rsidP="00D66330">
      <w:pPr>
        <w:rPr>
          <w:rFonts w:ascii="Century Gothic" w:hAnsi="Century Gothic"/>
        </w:rPr>
      </w:pPr>
    </w:p>
    <w:p w:rsidR="006A7370" w:rsidRPr="006A7370" w:rsidRDefault="006A7370" w:rsidP="00D66330">
      <w:pPr>
        <w:rPr>
          <w:rFonts w:ascii="Century Gothic" w:hAnsi="Century Gothic"/>
          <w:b/>
        </w:rPr>
      </w:pPr>
      <w:r w:rsidRPr="006A7370">
        <w:rPr>
          <w:rFonts w:ascii="Century Gothic" w:hAnsi="Century Gothic"/>
          <w:b/>
        </w:rPr>
        <w:t>Objetivos:</w:t>
      </w:r>
    </w:p>
    <w:p w:rsidR="006A7370" w:rsidRDefault="006A7370" w:rsidP="006A7370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Identificar los ´personajes en un cuento.</w:t>
      </w:r>
    </w:p>
    <w:p w:rsidR="006A7370" w:rsidRDefault="006A7370" w:rsidP="006A7370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Interpretar expresiones en lenguaje figurado.</w:t>
      </w:r>
    </w:p>
    <w:p w:rsidR="006A7370" w:rsidRPr="006A7370" w:rsidRDefault="006A7370" w:rsidP="006A7370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Valorar la lectura como una forma de conocer el mundo.</w:t>
      </w:r>
    </w:p>
    <w:p w:rsidR="006A7370" w:rsidRDefault="006A7370" w:rsidP="00D66330">
      <w:pPr>
        <w:rPr>
          <w:rFonts w:ascii="Century Gothic" w:hAnsi="Century Gothic"/>
        </w:rPr>
      </w:pPr>
    </w:p>
    <w:p w:rsidR="006A7370" w:rsidRPr="00BC24EB" w:rsidRDefault="005662E2" w:rsidP="006A7370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="006A7370" w:rsidRPr="006A7370">
        <w:rPr>
          <w:rFonts w:ascii="Century Gothic" w:hAnsi="Century Gothic"/>
        </w:rPr>
        <w:t xml:space="preserve"> </w:t>
      </w:r>
    </w:p>
    <w:p w:rsidR="00D66330" w:rsidRPr="00BC24EB" w:rsidRDefault="006A7370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Default="00D66330" w:rsidP="00D66330">
      <w:pPr>
        <w:jc w:val="both"/>
        <w:rPr>
          <w:rFonts w:ascii="Century Gothic" w:hAnsi="Century Gothic"/>
        </w:rPr>
      </w:pPr>
      <w:r w:rsidRPr="00FE4599">
        <w:rPr>
          <w:rFonts w:ascii="Century Gothic" w:hAnsi="Century Gothic"/>
          <w:b/>
        </w:rPr>
        <w:t>Clase 1</w:t>
      </w:r>
      <w:r>
        <w:rPr>
          <w:rFonts w:ascii="Century Gothic" w:hAnsi="Century Gothic"/>
        </w:rPr>
        <w:t xml:space="preserve">. </w:t>
      </w:r>
      <w:r w:rsidRPr="00BC24EB">
        <w:rPr>
          <w:rFonts w:ascii="Century Gothic" w:hAnsi="Century Gothic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D66330" w:rsidTr="00CD1897">
        <w:tc>
          <w:tcPr>
            <w:tcW w:w="5470" w:type="dxa"/>
          </w:tcPr>
          <w:p w:rsidR="00D66330" w:rsidRDefault="00D66330" w:rsidP="00D66330">
            <w:pPr>
              <w:jc w:val="both"/>
              <w:rPr>
                <w:rFonts w:ascii="Century Gothic" w:hAnsi="Century Gothic"/>
              </w:rPr>
            </w:pPr>
            <w:r w:rsidRPr="00595AC5">
              <w:rPr>
                <w:rFonts w:ascii="Century Gothic" w:hAnsi="Century Gothic"/>
                <w:b/>
              </w:rPr>
              <w:t>Personajes Principales:</w:t>
            </w:r>
            <w:r>
              <w:rPr>
                <w:rFonts w:ascii="Century Gothic" w:hAnsi="Century Gothic"/>
              </w:rPr>
              <w:t xml:space="preserve"> Es sobre quien gira la historia.</w:t>
            </w:r>
          </w:p>
        </w:tc>
        <w:tc>
          <w:tcPr>
            <w:tcW w:w="5470" w:type="dxa"/>
          </w:tcPr>
          <w:p w:rsidR="00D66330" w:rsidRDefault="00D66330" w:rsidP="00CD1897">
            <w:pPr>
              <w:jc w:val="both"/>
              <w:rPr>
                <w:rFonts w:ascii="Century Gothic" w:hAnsi="Century Gothic"/>
              </w:rPr>
            </w:pPr>
            <w:r w:rsidRPr="00595AC5">
              <w:rPr>
                <w:rFonts w:ascii="Century Gothic" w:hAnsi="Century Gothic"/>
                <w:b/>
              </w:rPr>
              <w:t>Personajes Secundarios</w:t>
            </w:r>
            <w:r w:rsidR="00595AC5" w:rsidRPr="00595AC5">
              <w:rPr>
                <w:rFonts w:ascii="Century Gothic" w:hAnsi="Century Gothic"/>
                <w:b/>
              </w:rPr>
              <w:t>:</w:t>
            </w:r>
            <w:r w:rsidR="00595AC5">
              <w:rPr>
                <w:rFonts w:ascii="Century Gothic" w:hAnsi="Century Gothic"/>
              </w:rPr>
              <w:t xml:space="preserve"> son aquellos que se relacionan con el protagonista y pueden ayudarlo.</w:t>
            </w:r>
          </w:p>
          <w:p w:rsidR="00D66330" w:rsidRDefault="00D66330" w:rsidP="00CD1897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D66330" w:rsidRDefault="00D66330" w:rsidP="00D66330">
      <w:pPr>
        <w:jc w:val="both"/>
        <w:rPr>
          <w:rFonts w:ascii="Century Gothic" w:hAnsi="Century Gothic"/>
        </w:rPr>
      </w:pPr>
    </w:p>
    <w:p w:rsidR="00595AC5" w:rsidRDefault="00595AC5" w:rsidP="006F19B2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95AC5">
        <w:rPr>
          <w:rFonts w:ascii="Century Gothic" w:hAnsi="Century Gothic"/>
          <w:sz w:val="22"/>
          <w:szCs w:val="22"/>
        </w:rPr>
        <w:t xml:space="preserve">A partir del texto </w:t>
      </w:r>
      <w:r w:rsidR="006F19B2">
        <w:rPr>
          <w:rFonts w:ascii="Century Gothic" w:hAnsi="Century Gothic"/>
          <w:sz w:val="22"/>
          <w:szCs w:val="22"/>
        </w:rPr>
        <w:t xml:space="preserve"> de cuentos tradicionales completa la siguiente tabla:</w:t>
      </w:r>
    </w:p>
    <w:p w:rsidR="006F19B2" w:rsidRDefault="006F19B2" w:rsidP="006F19B2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6F19B2" w:rsidTr="006F19B2">
        <w:tc>
          <w:tcPr>
            <w:tcW w:w="3646" w:type="dxa"/>
          </w:tcPr>
          <w:p w:rsidR="006F19B2" w:rsidRPr="006B471C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2"/>
                <w:szCs w:val="22"/>
              </w:rPr>
            </w:pPr>
            <w:r w:rsidRPr="006B471C">
              <w:rPr>
                <w:rFonts w:ascii="Century Gothic" w:hAnsi="Century Gothic"/>
                <w:b/>
                <w:sz w:val="22"/>
                <w:szCs w:val="22"/>
              </w:rPr>
              <w:t>Nombre relato</w:t>
            </w:r>
          </w:p>
        </w:tc>
        <w:tc>
          <w:tcPr>
            <w:tcW w:w="3647" w:type="dxa"/>
          </w:tcPr>
          <w:p w:rsidR="006F19B2" w:rsidRPr="006B471C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2"/>
                <w:szCs w:val="22"/>
              </w:rPr>
            </w:pPr>
            <w:r w:rsidRPr="006B471C">
              <w:rPr>
                <w:rFonts w:ascii="Century Gothic" w:hAnsi="Century Gothic"/>
                <w:b/>
                <w:sz w:val="22"/>
                <w:szCs w:val="22"/>
              </w:rPr>
              <w:t>¨Personaje Principal</w:t>
            </w:r>
          </w:p>
        </w:tc>
        <w:tc>
          <w:tcPr>
            <w:tcW w:w="3647" w:type="dxa"/>
          </w:tcPr>
          <w:p w:rsidR="006F19B2" w:rsidRPr="006B471C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2"/>
                <w:szCs w:val="22"/>
              </w:rPr>
            </w:pPr>
            <w:r w:rsidRPr="006B471C">
              <w:rPr>
                <w:rFonts w:ascii="Century Gothic" w:hAnsi="Century Gothic"/>
                <w:b/>
                <w:sz w:val="22"/>
                <w:szCs w:val="22"/>
              </w:rPr>
              <w:t xml:space="preserve">Personaje Secundario </w:t>
            </w:r>
          </w:p>
        </w:tc>
      </w:tr>
      <w:tr w:rsidR="006F19B2" w:rsidTr="006F19B2">
        <w:tc>
          <w:tcPr>
            <w:tcW w:w="3646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La Caperucita Roja</w:t>
            </w: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19B2" w:rsidTr="006F19B2">
        <w:tc>
          <w:tcPr>
            <w:tcW w:w="3646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Blanca Nieves </w:t>
            </w: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19B2" w:rsidTr="006F19B2">
        <w:tc>
          <w:tcPr>
            <w:tcW w:w="3646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Los tres Cerditos</w:t>
            </w: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19B2" w:rsidTr="006F19B2">
        <w:tc>
          <w:tcPr>
            <w:tcW w:w="3646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Hansel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Grettel</w:t>
            </w:r>
            <w:proofErr w:type="spellEnd"/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47" w:type="dxa"/>
          </w:tcPr>
          <w:p w:rsidR="006F19B2" w:rsidRDefault="006F19B2" w:rsidP="006F19B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6F19B2" w:rsidRDefault="006F19B2" w:rsidP="006F19B2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:rsidR="00595AC5" w:rsidRDefault="00595AC5" w:rsidP="00595AC5">
      <w:pPr>
        <w:pStyle w:val="Prrafodelista"/>
        <w:rPr>
          <w:rFonts w:ascii="Century Gothic" w:hAnsi="Century Gothic"/>
          <w:sz w:val="22"/>
          <w:szCs w:val="22"/>
        </w:rPr>
      </w:pPr>
    </w:p>
    <w:p w:rsidR="00595AC5" w:rsidRPr="006B471C" w:rsidRDefault="006F19B2" w:rsidP="00595AC5">
      <w:pPr>
        <w:pStyle w:val="NormalWeb"/>
        <w:spacing w:before="0" w:beforeAutospacing="0" w:after="0" w:afterAutospacing="0"/>
        <w:rPr>
          <w:rFonts w:ascii="Century Gothic" w:hAnsi="Century Gothic"/>
          <w:b/>
          <w:sz w:val="22"/>
          <w:szCs w:val="22"/>
        </w:rPr>
      </w:pPr>
      <w:r w:rsidRPr="006B471C">
        <w:rPr>
          <w:rFonts w:ascii="Century Gothic" w:hAnsi="Century Gothic"/>
          <w:b/>
          <w:sz w:val="22"/>
          <w:szCs w:val="22"/>
        </w:rPr>
        <w:t xml:space="preserve">Clase 2 </w:t>
      </w:r>
    </w:p>
    <w:p w:rsidR="006B471C" w:rsidRDefault="006B471C" w:rsidP="00595AC5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5662E2" w:rsidTr="009B5B71">
        <w:trPr>
          <w:trHeight w:val="3596"/>
        </w:trPr>
        <w:tc>
          <w:tcPr>
            <w:tcW w:w="10940" w:type="dxa"/>
          </w:tcPr>
          <w:p w:rsidR="005662E2" w:rsidRPr="005662E2" w:rsidRDefault="005662E2" w:rsidP="005662E2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5662E2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Lenguaje Figurado</w:t>
            </w:r>
          </w:p>
          <w:p w:rsidR="005662E2" w:rsidRPr="005662E2" w:rsidRDefault="005662E2" w:rsidP="005662E2">
            <w:pPr>
              <w:jc w:val="both"/>
              <w:rPr>
                <w:rFonts w:ascii="Century Gothic" w:eastAsia="Calibri" w:hAnsi="Century Gothic"/>
                <w:color w:val="FF0000"/>
                <w:sz w:val="22"/>
                <w:szCs w:val="22"/>
                <w:lang w:val="es-CL" w:eastAsia="en-US"/>
              </w:rPr>
            </w:pPr>
            <w:r w:rsidRPr="005662E2"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  <w:t>¿Has notado que con frecuencia, en vez de decir algo directamente, lo disfrazamos o lo expresamos de otra forma?</w:t>
            </w:r>
          </w:p>
          <w:p w:rsidR="005662E2" w:rsidRPr="005662E2" w:rsidRDefault="005662E2" w:rsidP="005662E2">
            <w:pPr>
              <w:jc w:val="both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 xml:space="preserve">Por ejemplo, cuando hace mucho calor en un lugar, en vez de decir "hace calor", decimos: “este lugar es un horno”. Si vemos a una persona muy delgada decimos: “está como un palo” y si alguien se levanta tarde decimos: “se quedó pegado en las sábanas”. </w:t>
            </w:r>
          </w:p>
          <w:p w:rsidR="005662E2" w:rsidRPr="005662E2" w:rsidRDefault="005662E2" w:rsidP="005662E2">
            <w:pPr>
              <w:jc w:val="both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 xml:space="preserve">En el lenguaje figurado </w:t>
            </w:r>
            <w:r w:rsidRPr="005662E2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se dice lo mismo, pero de otra forma</w:t>
            </w: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>. Esta manera de expresarse no solamente se encuentra en el habla cotidiana</w:t>
            </w:r>
            <w:r w:rsidR="006B471C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>, sino también en la literatura y en los refranes.</w:t>
            </w:r>
          </w:p>
          <w:p w:rsidR="005662E2" w:rsidRPr="005662E2" w:rsidRDefault="005662E2" w:rsidP="005662E2">
            <w:pPr>
              <w:jc w:val="both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5662E2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Por ejemplo:</w:t>
            </w: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 xml:space="preserve"> </w:t>
            </w:r>
          </w:p>
          <w:p w:rsidR="005662E2" w:rsidRPr="005662E2" w:rsidRDefault="005662E2" w:rsidP="005662E2">
            <w:pPr>
              <w:jc w:val="both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>“Mi jefe ya rugió y me quedé sin alternativas”  no significa que el patrón del hablante</w:t>
            </w:r>
            <w:r w:rsidR="009B5B71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 xml:space="preserve"> </w:t>
            </w: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>sea un león (el animal que ruge). La frase está sugiriendo que el jefe tiene una actitud</w:t>
            </w:r>
            <w:r w:rsidR="009B5B71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 xml:space="preserve"> </w:t>
            </w:r>
            <w:r w:rsidRPr="005662E2"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  <w:t>feroz y que no se le puede discutir.</w:t>
            </w:r>
          </w:p>
          <w:p w:rsidR="005662E2" w:rsidRPr="005662E2" w:rsidRDefault="005662E2" w:rsidP="005662E2">
            <w:pPr>
              <w:jc w:val="both"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  <w:p w:rsidR="005662E2" w:rsidRDefault="005662E2" w:rsidP="00595AC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:rsidR="005662E2" w:rsidRDefault="009B5B71" w:rsidP="00595AC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alibri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56F3C92" wp14:editId="07736BE8">
                  <wp:simplePos x="0" y="0"/>
                  <wp:positionH relativeFrom="column">
                    <wp:posOffset>5758180</wp:posOffset>
                  </wp:positionH>
                  <wp:positionV relativeFrom="paragraph">
                    <wp:posOffset>-1002665</wp:posOffset>
                  </wp:positionV>
                  <wp:extent cx="1088390" cy="102997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29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B471C" w:rsidRPr="006B471C" w:rsidRDefault="006B471C" w:rsidP="006B471C">
      <w:pPr>
        <w:tabs>
          <w:tab w:val="left" w:pos="2715"/>
        </w:tabs>
        <w:spacing w:after="200" w:line="276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b/>
          <w:sz w:val="22"/>
          <w:szCs w:val="22"/>
          <w:lang w:val="es-CL" w:eastAsia="en-US"/>
        </w:rPr>
        <w:lastRenderedPageBreak/>
        <w:t xml:space="preserve">Señala el significado de los siguientes refranes. 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Casa de herrero, cuchillo de palo: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El que ríe último, ríe mejor: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El que no se arriesga, no cruza el río: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Más vale pájaro en mano, que cien volando: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A buen entendedor…pocas palabras: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Donde hubo fuego… cenizas quedan: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Camarón que se duerme, se lo lleva la corriente:</w:t>
      </w:r>
    </w:p>
    <w:p w:rsidR="006B471C" w:rsidRPr="006B471C" w:rsidRDefault="006B471C" w:rsidP="006B471C">
      <w:pPr>
        <w:pStyle w:val="Prrafodelista"/>
        <w:numPr>
          <w:ilvl w:val="0"/>
          <w:numId w:val="4"/>
        </w:numPr>
        <w:tabs>
          <w:tab w:val="left" w:pos="2715"/>
        </w:tabs>
        <w:spacing w:after="200" w:line="48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B471C">
        <w:rPr>
          <w:rFonts w:ascii="Century Gothic" w:eastAsia="Calibri" w:hAnsi="Century Gothic"/>
          <w:sz w:val="22"/>
          <w:szCs w:val="22"/>
          <w:lang w:val="es-CL" w:eastAsia="en-US"/>
        </w:rPr>
        <w:t>En boca cerrada no entran moscas:</w:t>
      </w:r>
    </w:p>
    <w:p w:rsidR="00D66330" w:rsidRDefault="00D66330" w:rsidP="00641208">
      <w:pPr>
        <w:jc w:val="both"/>
        <w:rPr>
          <w:rFonts w:ascii="Century Gothic" w:hAnsi="Century Gothic"/>
        </w:rPr>
      </w:pPr>
      <w:r w:rsidRPr="004D61AB">
        <w:rPr>
          <w:rFonts w:ascii="Century Gothic" w:hAnsi="Century Gothic"/>
          <w:b/>
        </w:rPr>
        <w:t>Clase 3.</w:t>
      </w:r>
      <w:r>
        <w:rPr>
          <w:rFonts w:ascii="Century Gothic" w:hAnsi="Century Gothic"/>
        </w:rPr>
        <w:t xml:space="preserve"> </w:t>
      </w:r>
    </w:p>
    <w:p w:rsidR="006A7370" w:rsidRDefault="006A7370" w:rsidP="0064120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Leer el texto “</w:t>
      </w:r>
      <w:proofErr w:type="spellStart"/>
      <w:r>
        <w:rPr>
          <w:rFonts w:ascii="Century Gothic" w:hAnsi="Century Gothic"/>
        </w:rPr>
        <w:t>Matilda</w:t>
      </w:r>
      <w:proofErr w:type="spellEnd"/>
      <w:r>
        <w:rPr>
          <w:rFonts w:ascii="Century Gothic" w:hAnsi="Century Gothic"/>
        </w:rPr>
        <w:t>, páginas 28 y 29  y posteriormente resolver actividades de las páginas 30 y 31, desde la 1 a la 8.</w:t>
      </w:r>
    </w:p>
    <w:p w:rsidR="00D66330" w:rsidRDefault="00D66330" w:rsidP="00D66330">
      <w:pPr>
        <w:jc w:val="both"/>
        <w:rPr>
          <w:rFonts w:ascii="Century Gothic" w:hAnsi="Century Gothic"/>
        </w:rPr>
      </w:pPr>
    </w:p>
    <w:p w:rsidR="00D66330" w:rsidRPr="000F168C" w:rsidRDefault="00D66330" w:rsidP="00D66330">
      <w:pPr>
        <w:jc w:val="both"/>
        <w:rPr>
          <w:rFonts w:ascii="Century Gothic" w:hAnsi="Century Gothic"/>
        </w:rPr>
      </w:pPr>
    </w:p>
    <w:p w:rsidR="00D66330" w:rsidRPr="000F168C" w:rsidRDefault="00D66330" w:rsidP="00D66330">
      <w:pPr>
        <w:jc w:val="both"/>
        <w:rPr>
          <w:rFonts w:ascii="Century Gothic" w:hAnsi="Century Gothic"/>
        </w:rPr>
      </w:pPr>
    </w:p>
    <w:p w:rsidR="00D66330" w:rsidRPr="000F168C" w:rsidRDefault="00D66330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Los alumnos deben llevar un registro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, </w:t>
      </w: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tres veces a la semana, 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de sus actividades cotidianas (no más allá de 10 líneas)</w:t>
      </w:r>
    </w:p>
    <w:p w:rsidR="00B91D0A" w:rsidRPr="006849C0" w:rsidRDefault="00B91D0A" w:rsidP="00D66330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  <w:bookmarkStart w:id="0" w:name="_GoBack"/>
      <w:bookmarkEnd w:id="0"/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641208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D6633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p w:rsidR="00641208" w:rsidRPr="006849C0" w:rsidRDefault="00641208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D66330" w:rsidRDefault="00D66330" w:rsidP="00D66330">
      <w:pPr>
        <w:jc w:val="both"/>
        <w:rPr>
          <w:rFonts w:ascii="Century Gothic" w:hAnsi="Century Gothic"/>
        </w:rPr>
      </w:pPr>
    </w:p>
    <w:p w:rsidR="008D5E32" w:rsidRDefault="008D5E32"/>
    <w:sectPr w:rsidR="008D5E3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E6FFB"/>
    <w:multiLevelType w:val="hybridMultilevel"/>
    <w:tmpl w:val="8FC85C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F168C"/>
    <w:rsid w:val="005662E2"/>
    <w:rsid w:val="00595AC5"/>
    <w:rsid w:val="00641208"/>
    <w:rsid w:val="006A7370"/>
    <w:rsid w:val="006B471C"/>
    <w:rsid w:val="006F19B2"/>
    <w:rsid w:val="008D5E32"/>
    <w:rsid w:val="009B5B71"/>
    <w:rsid w:val="00B91D0A"/>
    <w:rsid w:val="00D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5</cp:revision>
  <dcterms:created xsi:type="dcterms:W3CDTF">2020-03-23T13:57:00Z</dcterms:created>
  <dcterms:modified xsi:type="dcterms:W3CDTF">2020-03-23T16:30:00Z</dcterms:modified>
</cp:coreProperties>
</file>