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D6" w:rsidRPr="00D7652A" w:rsidRDefault="00CE4FD6" w:rsidP="00CE4FD6">
      <w:pPr>
        <w:spacing w:line="360" w:lineRule="auto"/>
        <w:rPr>
          <w:rFonts w:ascii="Century Gothic" w:hAnsi="Century Gothic"/>
          <w:szCs w:val="22"/>
          <w:lang w:eastAsia="es-ES"/>
        </w:rPr>
      </w:pPr>
      <w:bookmarkStart w:id="0" w:name="_GoBack"/>
      <w:bookmarkEnd w:id="0"/>
      <w:r>
        <w:rPr>
          <w:rFonts w:ascii="Century Gothic" w:hAnsi="Century Gothic"/>
          <w:b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F42C4B5" wp14:editId="7F8130F6">
            <wp:simplePos x="0" y="0"/>
            <wp:positionH relativeFrom="column">
              <wp:posOffset>3057525</wp:posOffset>
            </wp:positionH>
            <wp:positionV relativeFrom="paragraph">
              <wp:posOffset>-323850</wp:posOffset>
            </wp:positionV>
            <wp:extent cx="752475" cy="568325"/>
            <wp:effectExtent l="0" t="0" r="9525" b="3175"/>
            <wp:wrapNone/>
            <wp:docPr id="1" name="Imagen 1" descr="Descripción: NUEVO LOGO COL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Descripción: NUEVO LOGO COLEGI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6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FD6" w:rsidRPr="007607DB" w:rsidRDefault="00CE4FD6" w:rsidP="00CE4FD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 w:rsidRPr="007607DB">
        <w:rPr>
          <w:rFonts w:ascii="Century Gothic" w:hAnsi="Century Gothic"/>
          <w:sz w:val="16"/>
          <w:szCs w:val="16"/>
          <w:lang w:val="es-ES_tradnl"/>
        </w:rPr>
        <w:t xml:space="preserve">Colegio Nuestro Tiempo - R.B.D.: 14.507-6 </w:t>
      </w:r>
    </w:p>
    <w:p w:rsidR="00CE4FD6" w:rsidRPr="007607DB" w:rsidRDefault="00CE4FD6" w:rsidP="00CE4FD6">
      <w:pPr>
        <w:pBdr>
          <w:bottom w:val="single" w:sz="12" w:space="1" w:color="auto"/>
        </w:pBdr>
        <w:jc w:val="center"/>
        <w:rPr>
          <w:rFonts w:ascii="Century Gothic" w:hAnsi="Century Gothic"/>
          <w:sz w:val="16"/>
          <w:szCs w:val="16"/>
          <w:lang w:val="es-ES_tradnl"/>
        </w:rPr>
      </w:pPr>
      <w:r>
        <w:rPr>
          <w:rFonts w:ascii="Century Gothic" w:hAnsi="Century Gothic"/>
          <w:sz w:val="16"/>
          <w:szCs w:val="16"/>
          <w:lang w:val="es-ES_tradnl"/>
        </w:rPr>
        <w:t>Profesor</w:t>
      </w:r>
      <w:r w:rsidR="003E7246">
        <w:rPr>
          <w:rFonts w:ascii="Century Gothic" w:hAnsi="Century Gothic"/>
          <w:sz w:val="16"/>
          <w:szCs w:val="16"/>
          <w:lang w:val="es-ES_tradnl"/>
        </w:rPr>
        <w:t>es</w:t>
      </w:r>
      <w:r w:rsidRPr="007607DB">
        <w:rPr>
          <w:rFonts w:ascii="Century Gothic" w:hAnsi="Century Gothic"/>
          <w:sz w:val="16"/>
          <w:szCs w:val="16"/>
          <w:lang w:val="es-ES_tradnl"/>
        </w:rPr>
        <w:t xml:space="preserve">: </w:t>
      </w:r>
      <w:r>
        <w:rPr>
          <w:rFonts w:ascii="Century Gothic" w:hAnsi="Century Gothic"/>
          <w:sz w:val="16"/>
          <w:szCs w:val="16"/>
          <w:lang w:val="es-ES_tradnl"/>
        </w:rPr>
        <w:t xml:space="preserve">Matías Núñez  /Francisca Lizama </w:t>
      </w:r>
    </w:p>
    <w:p w:rsidR="00CE4FD6" w:rsidRDefault="00CE4FD6" w:rsidP="00CE4FD6"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404C13" wp14:editId="2FB32E60">
                <wp:simplePos x="0" y="0"/>
                <wp:positionH relativeFrom="column">
                  <wp:posOffset>1149985</wp:posOffset>
                </wp:positionH>
                <wp:positionV relativeFrom="paragraph">
                  <wp:posOffset>16510</wp:posOffset>
                </wp:positionV>
                <wp:extent cx="4991100" cy="596900"/>
                <wp:effectExtent l="0" t="0" r="0" b="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911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66666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E4FD6" w:rsidRDefault="00CE4FD6" w:rsidP="00CE4F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Guía articulada de Historia y Geografía con orientación</w:t>
                            </w:r>
                          </w:p>
                          <w:p w:rsidR="00CE4FD6" w:rsidRPr="00B31B7F" w:rsidRDefault="00CE4FD6" w:rsidP="00CE4F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8° Básico</w:t>
                            </w:r>
                          </w:p>
                          <w:p w:rsidR="00CE4FD6" w:rsidRPr="001574D2" w:rsidRDefault="00EA2C69" w:rsidP="00CE4F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10</w:t>
                            </w:r>
                            <w:r w:rsidR="00CE4FD6">
                              <w:rPr>
                                <w:rFonts w:ascii="Century Gothic" w:hAnsi="Century Gothic"/>
                                <w:b/>
                                <w:lang w:val="es-CL"/>
                              </w:rPr>
                              <w:t>° semana</w:t>
                            </w:r>
                          </w:p>
                          <w:p w:rsidR="00CE4FD6" w:rsidRPr="008743EA" w:rsidRDefault="00CE4FD6" w:rsidP="00CE4FD6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ángulo 2" o:spid="_x0000_s1026" style="position:absolute;margin-left:90.55pt;margin-top:1.3pt;width:393pt;height:4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" stroked="f" strokecolor="#666" strokeweight="1pt">
                <v:shadow color="#7f7f7f" opacity=".5" offset="1pt"/>
                <v:textbox>
                  <w:txbxContent>
                    <w:p w:rsidR="00CE4FD6" w:rsidRDefault="00CE4FD6" w:rsidP="00CE4FD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Guía articulada de Historia y Geografía con orientación</w:t>
                      </w:r>
                    </w:p>
                    <w:p w:rsidR="00CE4FD6" w:rsidRPr="00B31B7F" w:rsidRDefault="00CE4FD6" w:rsidP="00CE4FD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8° Básico</w:t>
                      </w:r>
                    </w:p>
                    <w:p w:rsidR="00CE4FD6" w:rsidRPr="001574D2" w:rsidRDefault="00EA2C69" w:rsidP="00CE4FD6">
                      <w:pPr>
                        <w:jc w:val="center"/>
                        <w:rPr>
                          <w:rFonts w:ascii="Century Gothic" w:hAnsi="Century Gothic"/>
                          <w:b/>
                          <w:lang w:val="es-CL"/>
                        </w:rPr>
                      </w:pPr>
                      <w:r>
                        <w:rPr>
                          <w:rFonts w:ascii="Century Gothic" w:hAnsi="Century Gothic"/>
                          <w:b/>
                          <w:lang w:val="es-CL"/>
                        </w:rPr>
                        <w:t>10</w:t>
                      </w:r>
                      <w:r w:rsidR="00CE4FD6">
                        <w:rPr>
                          <w:rFonts w:ascii="Century Gothic" w:hAnsi="Century Gothic"/>
                          <w:b/>
                          <w:lang w:val="es-CL"/>
                        </w:rPr>
                        <w:t>° semana</w:t>
                      </w:r>
                    </w:p>
                    <w:p w:rsidR="00CE4FD6" w:rsidRPr="008743EA" w:rsidRDefault="00CE4FD6" w:rsidP="00CE4FD6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E4FD6" w:rsidRPr="00EE5189" w:rsidRDefault="00CE4FD6" w:rsidP="00CE4FD6"/>
    <w:p w:rsidR="00CE4FD6" w:rsidRDefault="00CE4FD6" w:rsidP="00CE4FD6"/>
    <w:p w:rsidR="00CE4FD6" w:rsidRDefault="00CE4FD6" w:rsidP="00CE4FD6"/>
    <w:p w:rsidR="00CE4FD6" w:rsidRDefault="00CE4FD6" w:rsidP="00CE4FD6"/>
    <w:p w:rsidR="00CE4FD6" w:rsidRDefault="00CE4FD6" w:rsidP="00CE4FD6"/>
    <w:tbl>
      <w:tblPr>
        <w:tblStyle w:val="Tablaconcuadrcula"/>
        <w:tblpPr w:leftFromText="141" w:rightFromText="141" w:vertAnchor="text" w:horzAnchor="margin" w:tblpY="121"/>
        <w:tblW w:w="11023" w:type="dxa"/>
        <w:tblLook w:val="04A0" w:firstRow="1" w:lastRow="0" w:firstColumn="1" w:lastColumn="0" w:noHBand="0" w:noVBand="1"/>
      </w:tblPr>
      <w:tblGrid>
        <w:gridCol w:w="4111"/>
        <w:gridCol w:w="6912"/>
      </w:tblGrid>
      <w:tr w:rsidR="00CE4FD6" w:rsidRPr="00352C47" w:rsidTr="003E7246">
        <w:tc>
          <w:tcPr>
            <w:tcW w:w="4111" w:type="dxa"/>
          </w:tcPr>
          <w:p w:rsidR="00CE4FD6" w:rsidRPr="00352C47" w:rsidRDefault="00CE4FD6" w:rsidP="003E724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CORREOS ELECTRÓNICOS </w:t>
            </w:r>
          </w:p>
        </w:tc>
        <w:tc>
          <w:tcPr>
            <w:tcW w:w="6912" w:type="dxa"/>
          </w:tcPr>
          <w:p w:rsidR="00CE4FD6" w:rsidRPr="00352C47" w:rsidRDefault="00CE4FD6" w:rsidP="003E724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Tía Francisca : </w:t>
            </w:r>
            <w:hyperlink r:id="rId7" w:history="1">
              <w:r w:rsidRPr="00352C47">
                <w:rPr>
                  <w:rStyle w:val="Hipervnculo"/>
                  <w:rFonts w:ascii="Century Gothic" w:hAnsi="Century Gothic"/>
                </w:rPr>
                <w:t>profefranciscalizama@gmail.com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  <w:p w:rsidR="00CE4FD6" w:rsidRPr="00352C47" w:rsidRDefault="00CE4FD6" w:rsidP="003E724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Tío Matías : </w:t>
            </w:r>
            <w:hyperlink r:id="rId8" w:history="1">
              <w:r w:rsidRPr="00352C47">
                <w:rPr>
                  <w:rStyle w:val="Hipervnculo"/>
                  <w:rFonts w:ascii="Century Gothic" w:hAnsi="Century Gothic"/>
                </w:rPr>
                <w:t>matias.n.gallegos@gmail.com</w:t>
              </w:r>
            </w:hyperlink>
            <w:r w:rsidRPr="00352C47">
              <w:rPr>
                <w:rFonts w:ascii="Century Gothic" w:hAnsi="Century Gothic"/>
              </w:rPr>
              <w:t xml:space="preserve"> </w:t>
            </w:r>
          </w:p>
        </w:tc>
      </w:tr>
      <w:tr w:rsidR="00CE4FD6" w:rsidRPr="00352C47" w:rsidTr="003E7246">
        <w:tc>
          <w:tcPr>
            <w:tcW w:w="4111" w:type="dxa"/>
          </w:tcPr>
          <w:p w:rsidR="00CE4FD6" w:rsidRPr="00352C47" w:rsidRDefault="00CE4FD6" w:rsidP="003E7246">
            <w:pPr>
              <w:rPr>
                <w:rFonts w:ascii="Century Gothic" w:hAnsi="Century Gothic"/>
              </w:rPr>
            </w:pPr>
            <w:r w:rsidRPr="00352C47">
              <w:rPr>
                <w:rFonts w:ascii="Century Gothic" w:hAnsi="Century Gothic"/>
              </w:rPr>
              <w:t xml:space="preserve">OBJETIVOS DE APRENDIZAJE </w:t>
            </w:r>
          </w:p>
        </w:tc>
        <w:tc>
          <w:tcPr>
            <w:tcW w:w="6912" w:type="dxa"/>
          </w:tcPr>
          <w:p w:rsidR="00CE4FD6" w:rsidRPr="00D7652A" w:rsidRDefault="00CE4FD6" w:rsidP="003E7246">
            <w:pPr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</w:pPr>
            <w:r w:rsidRPr="005B6E88"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>HISTORIA:</w:t>
            </w:r>
            <w:r>
              <w:rPr>
                <w:rStyle w:val="Textoennegrita"/>
                <w:rFonts w:ascii="Century Gothic" w:hAnsi="Century Gothic"/>
                <w:color w:val="000000"/>
                <w:shd w:val="clear" w:color="auto" w:fill="FFFFFF"/>
              </w:rPr>
              <w:t xml:space="preserve"> </w:t>
            </w:r>
            <w:r>
              <w:rPr>
                <w:rStyle w:val="Textoennegrita"/>
                <w:rFonts w:ascii="Century Gothic" w:hAnsi="Century Gothic"/>
                <w:b w:val="0"/>
                <w:color w:val="000000"/>
                <w:shd w:val="clear" w:color="auto" w:fill="FFFFFF"/>
              </w:rPr>
              <w:t>Reflexionar sobre el presente, proyectando los aprendizajes hacia el futuro a través de capsula del tiempo.</w:t>
            </w:r>
          </w:p>
          <w:p w:rsidR="00CE4FD6" w:rsidRPr="001B3846" w:rsidRDefault="00CE4FD6" w:rsidP="003E7246">
            <w:pPr>
              <w:rPr>
                <w:rFonts w:ascii="Century Gothic" w:hAnsi="Century Gothic"/>
                <w:bCs/>
              </w:rPr>
            </w:pPr>
            <w:r w:rsidRPr="005B6E88">
              <w:rPr>
                <w:rFonts w:ascii="Century Gothic" w:hAnsi="Century Gothic"/>
                <w:b/>
                <w:bCs/>
              </w:rPr>
              <w:t>ORIENTACIÓN</w:t>
            </w:r>
            <w:r w:rsidRPr="003A0DF1">
              <w:rPr>
                <w:rFonts w:ascii="Century Gothic" w:hAnsi="Century Gothic"/>
                <w:bCs/>
              </w:rPr>
              <w:t xml:space="preserve">: </w:t>
            </w:r>
            <w:r>
              <w:t xml:space="preserve"> </w:t>
            </w:r>
            <w:r w:rsidR="00EA2C69" w:rsidRPr="00EA2C69">
              <w:rPr>
                <w:rFonts w:ascii="Century Gothic" w:hAnsi="Century Gothic"/>
              </w:rPr>
              <w:t>Reflexionar sobre el respeto</w:t>
            </w:r>
            <w:r w:rsidR="00EA2C69">
              <w:t xml:space="preserve"> </w:t>
            </w:r>
          </w:p>
        </w:tc>
      </w:tr>
    </w:tbl>
    <w:p w:rsidR="00AB2763" w:rsidRDefault="00AB2763"/>
    <w:p w:rsidR="003E7246" w:rsidRPr="003E7246" w:rsidRDefault="003E7246" w:rsidP="00CE4FD6">
      <w:pPr>
        <w:jc w:val="center"/>
        <w:rPr>
          <w:rFonts w:ascii="Century Gothic" w:hAnsi="Century Gothic"/>
          <w:b/>
          <w:sz w:val="22"/>
          <w:szCs w:val="22"/>
          <w:u w:val="single"/>
        </w:rPr>
      </w:pPr>
    </w:p>
    <w:p w:rsidR="00CE4FD6" w:rsidRPr="003E7246" w:rsidRDefault="003E7246" w:rsidP="00CE4FD6">
      <w:pPr>
        <w:jc w:val="center"/>
        <w:rPr>
          <w:rFonts w:ascii="Century Gothic" w:hAnsi="Century Gothic"/>
          <w:b/>
          <w:sz w:val="22"/>
          <w:szCs w:val="22"/>
        </w:rPr>
      </w:pPr>
      <w:r w:rsidRPr="003E7246">
        <w:rPr>
          <w:rFonts w:ascii="Century Gothic" w:hAnsi="Century Gothic"/>
          <w:b/>
          <w:sz w:val="22"/>
          <w:szCs w:val="22"/>
        </w:rPr>
        <w:t>Crear Cá</w:t>
      </w:r>
      <w:r w:rsidR="00CE4FD6" w:rsidRPr="003E7246">
        <w:rPr>
          <w:rFonts w:ascii="Century Gothic" w:hAnsi="Century Gothic"/>
          <w:b/>
          <w:sz w:val="22"/>
          <w:szCs w:val="22"/>
        </w:rPr>
        <w:t>psula del tiempo</w:t>
      </w:r>
    </w:p>
    <w:p w:rsidR="00CE4FD6" w:rsidRPr="003E7246" w:rsidRDefault="003E7246" w:rsidP="00CE4FD6">
      <w:pPr>
        <w:jc w:val="center"/>
        <w:rPr>
          <w:rFonts w:ascii="Century Gothic" w:hAnsi="Century Gothic"/>
          <w:sz w:val="22"/>
          <w:szCs w:val="22"/>
        </w:rPr>
      </w:pPr>
      <w:r w:rsidRPr="003E7246">
        <w:rPr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7D49BE" wp14:editId="2082D5EB">
                <wp:simplePos x="0" y="0"/>
                <wp:positionH relativeFrom="column">
                  <wp:posOffset>0</wp:posOffset>
                </wp:positionH>
                <wp:positionV relativeFrom="paragraph">
                  <wp:posOffset>173355</wp:posOffset>
                </wp:positionV>
                <wp:extent cx="1828800" cy="1276350"/>
                <wp:effectExtent l="0" t="0" r="12700" b="19050"/>
                <wp:wrapSquare wrapText="bothSides"/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2763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FF00"/>
                          </a:solidFill>
                        </a:ln>
                        <a:effectLst/>
                      </wps:spPr>
                      <wps:txbx>
                        <w:txbxContent>
                          <w:p w:rsidR="003E7246" w:rsidRPr="003E7246" w:rsidRDefault="003E7246" w:rsidP="00CE4FD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</w:pPr>
                            <w:r w:rsidRPr="003E7246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¿Qué es una cápsula del Tiempo?</w:t>
                            </w:r>
                          </w:p>
                          <w:p w:rsidR="003E7246" w:rsidRPr="003E7246" w:rsidRDefault="003E7246" w:rsidP="003E7246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</w:p>
                          <w:p w:rsidR="003E7246" w:rsidRPr="003E7246" w:rsidRDefault="003E7246" w:rsidP="003E7246">
                            <w:pPr>
                              <w:jc w:val="both"/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E7246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>Una cápsula del tiempo puede ser cualquier contenedor que albergue objetos destinados a que la gente los descubra en el futuro, ya sea en 5, 10, o incluso 100 años. Una cápsula de tiempo adecuada mantendrá su contenido de forma segura, preservándolo para que la abra una versión futura de ti, tus nietos, o incluso un extraño.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7" type="#_x0000_t202" style="position:absolute;left:0;text-align:left;margin-left:0;margin-top:13.65pt;width:2in;height:100.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" filled="f" strokecolor="yellow" strokeweight="2pt">
                <v:fill o:detectmouseclick="t"/>
                <v:textbox>
                  <w:txbxContent>
                    <w:p w:rsidR="003E7246" w:rsidRPr="003E7246" w:rsidRDefault="003E7246" w:rsidP="00CE4FD6">
                      <w:pPr>
                        <w:jc w:val="center"/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</w:pPr>
                      <w:r w:rsidRPr="003E7246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¿Qué es una cápsula del Tiempo?</w:t>
                      </w:r>
                    </w:p>
                    <w:p w:rsidR="003E7246" w:rsidRPr="003E7246" w:rsidRDefault="003E7246" w:rsidP="003E7246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</w:p>
                    <w:p w:rsidR="003E7246" w:rsidRPr="003E7246" w:rsidRDefault="003E7246" w:rsidP="003E7246">
                      <w:pPr>
                        <w:jc w:val="both"/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E7246">
                        <w:rPr>
                          <w:rFonts w:ascii="Century Gothic" w:hAnsi="Century Gothic"/>
                          <w:sz w:val="22"/>
                          <w:szCs w:val="22"/>
                        </w:rPr>
                        <w:t>Una cápsula del tiempo puede ser cualquier contenedor que albergue objetos destinados a que la gente los descubra en el futuro, ya sea en 5, 10, o incluso 100 años. Una cápsula de tiempo adecuada mantendrá su contenido de forma segura, preservándolo para que la abra una versión futura de ti, tus nietos, o incluso un extraño.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E4FD6" w:rsidRPr="003E7246" w:rsidRDefault="00CE4FD6" w:rsidP="00CE4FD6">
      <w:pPr>
        <w:jc w:val="center"/>
        <w:rPr>
          <w:rFonts w:ascii="Century Gothic" w:hAnsi="Century Gothic"/>
          <w:sz w:val="22"/>
          <w:szCs w:val="22"/>
        </w:rPr>
      </w:pPr>
    </w:p>
    <w:p w:rsidR="00CE4FD6" w:rsidRPr="003E7246" w:rsidRDefault="00CE4FD6" w:rsidP="00CE4FD6">
      <w:pPr>
        <w:jc w:val="center"/>
        <w:rPr>
          <w:rFonts w:ascii="Century Gothic" w:hAnsi="Century Gothic"/>
          <w:sz w:val="22"/>
          <w:szCs w:val="22"/>
        </w:rPr>
      </w:pPr>
    </w:p>
    <w:tbl>
      <w:tblPr>
        <w:tblStyle w:val="Tablaconcuadrcula"/>
        <w:tblW w:w="11165" w:type="dxa"/>
        <w:tblLook w:val="04A0" w:firstRow="1" w:lastRow="0" w:firstColumn="1" w:lastColumn="0" w:noHBand="0" w:noVBand="1"/>
      </w:tblPr>
      <w:tblGrid>
        <w:gridCol w:w="11165"/>
      </w:tblGrid>
      <w:tr w:rsidR="00CE4FD6" w:rsidRPr="003E7246" w:rsidTr="003E7246">
        <w:tc>
          <w:tcPr>
            <w:tcW w:w="11165" w:type="dxa"/>
          </w:tcPr>
          <w:p w:rsidR="00CE4FD6" w:rsidRPr="003E7246" w:rsidRDefault="00CE4FD6" w:rsidP="00CE4FD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7246">
              <w:rPr>
                <w:rFonts w:ascii="Century Gothic" w:hAnsi="Century Gothic"/>
                <w:b/>
                <w:sz w:val="22"/>
                <w:szCs w:val="22"/>
              </w:rPr>
              <w:t xml:space="preserve">Materiales </w:t>
            </w:r>
          </w:p>
          <w:p w:rsidR="003E7246" w:rsidRPr="003E7246" w:rsidRDefault="003E7246" w:rsidP="00CE4FD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E4FD6" w:rsidRPr="003E7246" w:rsidTr="003E7246">
        <w:tc>
          <w:tcPr>
            <w:tcW w:w="11165" w:type="dxa"/>
          </w:tcPr>
          <w:p w:rsidR="00CE4FD6" w:rsidRPr="003E7246" w:rsidRDefault="00CE4FD6" w:rsidP="00CE4F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 xml:space="preserve">Sobre </w:t>
            </w:r>
            <w:r w:rsidR="00455D6F" w:rsidRPr="003E7246">
              <w:rPr>
                <w:rFonts w:ascii="Century Gothic" w:hAnsi="Century Gothic"/>
                <w:sz w:val="22"/>
                <w:szCs w:val="22"/>
              </w:rPr>
              <w:t>( puedes realizarlo con papeles que tengas en tu hogar)</w:t>
            </w:r>
          </w:p>
          <w:p w:rsidR="00CE4FD6" w:rsidRPr="003E7246" w:rsidRDefault="00455D6F" w:rsidP="00CE4F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 xml:space="preserve">2 hojas de </w:t>
            </w:r>
            <w:r w:rsidR="00CE4FD6" w:rsidRPr="003E7246">
              <w:rPr>
                <w:rFonts w:ascii="Century Gothic" w:hAnsi="Century Gothic"/>
                <w:sz w:val="22"/>
                <w:szCs w:val="22"/>
              </w:rPr>
              <w:t xml:space="preserve">Papel </w:t>
            </w:r>
          </w:p>
          <w:p w:rsidR="00CE4FD6" w:rsidRPr="003E7246" w:rsidRDefault="00455D6F" w:rsidP="00CE4F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>lápiz</w:t>
            </w:r>
          </w:p>
        </w:tc>
      </w:tr>
      <w:tr w:rsidR="00CE4FD6" w:rsidRPr="003E7246" w:rsidTr="003E7246">
        <w:tc>
          <w:tcPr>
            <w:tcW w:w="11165" w:type="dxa"/>
          </w:tcPr>
          <w:p w:rsidR="00CE4FD6" w:rsidRPr="003E7246" w:rsidRDefault="00CE4FD6" w:rsidP="00CE4FD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  <w:r w:rsidRPr="003E7246">
              <w:rPr>
                <w:rFonts w:ascii="Century Gothic" w:hAnsi="Century Gothic"/>
                <w:b/>
                <w:sz w:val="22"/>
                <w:szCs w:val="22"/>
              </w:rPr>
              <w:t>Indicaciones</w:t>
            </w:r>
          </w:p>
          <w:p w:rsidR="003E7246" w:rsidRPr="003E7246" w:rsidRDefault="003E7246" w:rsidP="00CE4FD6">
            <w:pPr>
              <w:jc w:val="center"/>
              <w:rPr>
                <w:rFonts w:ascii="Century Gothic" w:hAnsi="Century Gothic"/>
                <w:b/>
                <w:sz w:val="22"/>
                <w:szCs w:val="22"/>
              </w:rPr>
            </w:pPr>
          </w:p>
        </w:tc>
      </w:tr>
      <w:tr w:rsidR="00CE4FD6" w:rsidRPr="003E7246" w:rsidTr="003E7246">
        <w:trPr>
          <w:trHeight w:val="4159"/>
        </w:trPr>
        <w:tc>
          <w:tcPr>
            <w:tcW w:w="11165" w:type="dxa"/>
          </w:tcPr>
          <w:p w:rsidR="00CE4FD6" w:rsidRPr="003E7246" w:rsidRDefault="00CE4FD6" w:rsidP="00CE4F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>En es</w:t>
            </w:r>
            <w:r w:rsidR="003E7246" w:rsidRPr="003E7246">
              <w:rPr>
                <w:rFonts w:ascii="Century Gothic" w:hAnsi="Century Gothic"/>
                <w:sz w:val="22"/>
                <w:szCs w:val="22"/>
              </w:rPr>
              <w:t>ta capsula del tiempo te enviará</w:t>
            </w:r>
            <w:r w:rsidRPr="003E7246">
              <w:rPr>
                <w:rFonts w:ascii="Century Gothic" w:hAnsi="Century Gothic"/>
                <w:sz w:val="22"/>
                <w:szCs w:val="22"/>
              </w:rPr>
              <w:t>s un mensaje 10 años en el futuro.</w:t>
            </w:r>
          </w:p>
          <w:p w:rsidR="00EA2C69" w:rsidRPr="003E7246" w:rsidRDefault="00EA2C69" w:rsidP="00CE4FD6">
            <w:pPr>
              <w:jc w:val="center"/>
              <w:rPr>
                <w:rFonts w:ascii="Century Gothic" w:hAnsi="Century Gothic"/>
                <w:sz w:val="22"/>
                <w:szCs w:val="22"/>
              </w:rPr>
            </w:pPr>
          </w:p>
          <w:p w:rsidR="00CE4FD6" w:rsidRPr="003E7246" w:rsidRDefault="00455D6F" w:rsidP="000407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 xml:space="preserve">En la primera hoja, reflexiona y escribe sobre el momento que estamos viviendo, (Pandemia, la vida sin ir al colegio, </w:t>
            </w:r>
            <w:r w:rsidR="00EA2C69" w:rsidRPr="003E7246">
              <w:rPr>
                <w:rFonts w:ascii="Century Gothic" w:hAnsi="Century Gothic"/>
                <w:sz w:val="22"/>
                <w:szCs w:val="22"/>
              </w:rPr>
              <w:t>etc.</w:t>
            </w:r>
            <w:r w:rsidRPr="003E7246">
              <w:rPr>
                <w:rFonts w:ascii="Century Gothic" w:hAnsi="Century Gothic"/>
                <w:sz w:val="22"/>
                <w:szCs w:val="22"/>
              </w:rPr>
              <w:t xml:space="preserve">) </w:t>
            </w:r>
          </w:p>
          <w:p w:rsidR="00455D6F" w:rsidRPr="003E7246" w:rsidRDefault="003E7246" w:rsidP="000407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>Realizará</w:t>
            </w:r>
            <w:r w:rsidR="00455D6F" w:rsidRPr="003E7246">
              <w:rPr>
                <w:rFonts w:ascii="Century Gothic" w:hAnsi="Century Gothic"/>
                <w:sz w:val="22"/>
                <w:szCs w:val="22"/>
              </w:rPr>
              <w:t>s un listado de las cosas positivas y negativas que has vivido durante este periodo.</w:t>
            </w:r>
          </w:p>
          <w:p w:rsidR="00455D6F" w:rsidRPr="003E7246" w:rsidRDefault="003E7246" w:rsidP="000407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>Reflexionará</w:t>
            </w:r>
            <w:r w:rsidR="00455D6F" w:rsidRPr="003E7246">
              <w:rPr>
                <w:rFonts w:ascii="Century Gothic" w:hAnsi="Century Gothic"/>
                <w:sz w:val="22"/>
                <w:szCs w:val="22"/>
              </w:rPr>
              <w:t xml:space="preserve">s pensando y escribiendo qué consejo podrías decirle a tu “yo del futuro” para que nunca olvide, por ejemplo, </w:t>
            </w:r>
            <w:r w:rsidR="000407CE" w:rsidRPr="003E7246">
              <w:rPr>
                <w:rFonts w:ascii="Century Gothic" w:hAnsi="Century Gothic"/>
                <w:sz w:val="22"/>
                <w:szCs w:val="22"/>
              </w:rPr>
              <w:t>ser bondadoso</w:t>
            </w:r>
            <w:r w:rsidR="00455D6F" w:rsidRPr="003E7246">
              <w:rPr>
                <w:rFonts w:ascii="Century Gothic" w:hAnsi="Century Gothic"/>
                <w:sz w:val="22"/>
                <w:szCs w:val="22"/>
              </w:rPr>
              <w:t>, o llamar a su familiar más querido, etc.</w:t>
            </w:r>
          </w:p>
          <w:p w:rsidR="000407CE" w:rsidRPr="003E7246" w:rsidRDefault="000407CE" w:rsidP="000407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b/>
                <w:sz w:val="22"/>
                <w:szCs w:val="22"/>
              </w:rPr>
            </w:pPr>
            <w:r w:rsidRPr="003E7246">
              <w:rPr>
                <w:rFonts w:ascii="Century Gothic" w:hAnsi="Century Gothic"/>
                <w:b/>
                <w:sz w:val="22"/>
                <w:szCs w:val="22"/>
              </w:rPr>
              <w:t xml:space="preserve">Articulación con Orientación: </w:t>
            </w:r>
            <w:r w:rsidRPr="003E7246">
              <w:rPr>
                <w:rFonts w:ascii="Century Gothic" w:hAnsi="Century Gothic"/>
                <w:sz w:val="22"/>
                <w:szCs w:val="22"/>
              </w:rPr>
              <w:t>Explícale a tu “yo del futuro</w:t>
            </w:r>
            <w:r w:rsidRPr="003E7246">
              <w:rPr>
                <w:rFonts w:ascii="Century Gothic" w:hAnsi="Century Gothic"/>
                <w:b/>
                <w:sz w:val="22"/>
                <w:szCs w:val="22"/>
              </w:rPr>
              <w:t xml:space="preserve">” </w:t>
            </w:r>
            <w:r w:rsidRPr="003E7246">
              <w:rPr>
                <w:rFonts w:ascii="Century Gothic" w:hAnsi="Century Gothic"/>
                <w:sz w:val="22"/>
                <w:szCs w:val="22"/>
              </w:rPr>
              <w:t xml:space="preserve"> Por qué el Respeto por los demás es uno de los factores que influye en cómo vivimos la pandemia</w:t>
            </w:r>
            <w:r w:rsidR="003E7246" w:rsidRPr="003E7246">
              <w:rPr>
                <w:rFonts w:ascii="Century Gothic" w:hAnsi="Century Gothic"/>
                <w:sz w:val="22"/>
                <w:szCs w:val="22"/>
              </w:rPr>
              <w:t xml:space="preserve"> </w:t>
            </w:r>
            <w:r w:rsidRPr="003E7246">
              <w:rPr>
                <w:rFonts w:ascii="Century Gothic" w:hAnsi="Century Gothic"/>
                <w:sz w:val="22"/>
                <w:szCs w:val="22"/>
              </w:rPr>
              <w:t>(respetar no salir de casa, respetar el uso de</w:t>
            </w:r>
            <w:r w:rsidR="003E7246" w:rsidRPr="003E7246">
              <w:rPr>
                <w:rFonts w:ascii="Century Gothic" w:hAnsi="Century Gothic"/>
                <w:sz w:val="22"/>
                <w:szCs w:val="22"/>
              </w:rPr>
              <w:t xml:space="preserve"> mascarillas, etc.), aconseja có</w:t>
            </w:r>
            <w:r w:rsidRPr="003E7246">
              <w:rPr>
                <w:rFonts w:ascii="Century Gothic" w:hAnsi="Century Gothic"/>
                <w:sz w:val="22"/>
                <w:szCs w:val="22"/>
              </w:rPr>
              <w:t>mo seguir utilizando el respeto en el futuro.</w:t>
            </w:r>
          </w:p>
          <w:p w:rsidR="00455D6F" w:rsidRPr="003E7246" w:rsidRDefault="00455D6F" w:rsidP="000407C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>Pasa en limpio tu</w:t>
            </w:r>
            <w:r w:rsidR="000407CE" w:rsidRPr="003E7246">
              <w:rPr>
                <w:rFonts w:ascii="Century Gothic" w:hAnsi="Century Gothic"/>
                <w:sz w:val="22"/>
                <w:szCs w:val="22"/>
              </w:rPr>
              <w:t>s reflexiones y</w:t>
            </w:r>
            <w:r w:rsidR="00EA2C69" w:rsidRPr="003E7246">
              <w:rPr>
                <w:rFonts w:ascii="Century Gothic" w:hAnsi="Century Gothic"/>
                <w:sz w:val="22"/>
                <w:szCs w:val="22"/>
              </w:rPr>
              <w:t xml:space="preserve"> listado a la segunda hoja de papel.</w:t>
            </w:r>
          </w:p>
          <w:p w:rsidR="00CE4FD6" w:rsidRPr="003E7246" w:rsidRDefault="000407CE" w:rsidP="00EA2C6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Century Gothic" w:hAnsi="Century Gothic"/>
                <w:sz w:val="22"/>
                <w:szCs w:val="22"/>
              </w:rPr>
            </w:pPr>
            <w:r w:rsidRPr="003E7246">
              <w:rPr>
                <w:rFonts w:ascii="Century Gothic" w:hAnsi="Century Gothic"/>
                <w:sz w:val="22"/>
                <w:szCs w:val="22"/>
              </w:rPr>
              <w:t xml:space="preserve">Fotografía la carta y envíala al correo </w:t>
            </w:r>
            <w:hyperlink r:id="rId9" w:history="1">
              <w:r w:rsidRPr="003E7246">
                <w:rPr>
                  <w:rStyle w:val="Hipervnculo"/>
                  <w:rFonts w:ascii="Century Gothic" w:hAnsi="Century Gothic"/>
                  <w:sz w:val="22"/>
                  <w:szCs w:val="22"/>
                </w:rPr>
                <w:t>profefranciscalizama@gmail.com</w:t>
              </w:r>
            </w:hyperlink>
            <w:r w:rsidRPr="003E7246">
              <w:rPr>
                <w:rFonts w:ascii="Century Gothic" w:hAnsi="Century Gothic"/>
                <w:sz w:val="22"/>
                <w:szCs w:val="22"/>
              </w:rPr>
              <w:t xml:space="preserve"> Pide a tu familiar más cercano y responsable que guarde la carta y que te devuelva en 10 años. </w:t>
            </w:r>
          </w:p>
        </w:tc>
      </w:tr>
    </w:tbl>
    <w:p w:rsidR="00CE4FD6" w:rsidRPr="00CE4FD6" w:rsidRDefault="00CE4FD6" w:rsidP="00EA2C69">
      <w:pPr>
        <w:rPr>
          <w:rFonts w:ascii="Century Gothic" w:hAnsi="Century Gothic"/>
        </w:rPr>
      </w:pPr>
    </w:p>
    <w:sectPr w:rsidR="00CE4FD6" w:rsidRPr="00CE4FD6" w:rsidSect="003E7246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A5DD2"/>
    <w:multiLevelType w:val="hybridMultilevel"/>
    <w:tmpl w:val="F7925E0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D6"/>
    <w:rsid w:val="000407CE"/>
    <w:rsid w:val="003E7246"/>
    <w:rsid w:val="00455D6F"/>
    <w:rsid w:val="00AB2763"/>
    <w:rsid w:val="00CE4FD6"/>
    <w:rsid w:val="00EA2C69"/>
    <w:rsid w:val="00EA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E4FD6"/>
    <w:rPr>
      <w:b/>
      <w:bCs/>
    </w:rPr>
  </w:style>
  <w:style w:type="table" w:styleId="Tablaconcuadrcula">
    <w:name w:val="Table Grid"/>
    <w:basedOn w:val="Tablanormal"/>
    <w:uiPriority w:val="59"/>
    <w:rsid w:val="00CE4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4FD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4FD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E4FD6"/>
    <w:rPr>
      <w:b/>
      <w:bCs/>
    </w:rPr>
  </w:style>
  <w:style w:type="table" w:styleId="Tablaconcuadrcula">
    <w:name w:val="Table Grid"/>
    <w:basedOn w:val="Tablanormal"/>
    <w:uiPriority w:val="59"/>
    <w:rsid w:val="00CE4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E4FD6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E4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tias.n.gallegos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rofefranciscalizam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ofefranciscalizama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2</cp:revision>
  <dcterms:created xsi:type="dcterms:W3CDTF">2020-06-01T14:56:00Z</dcterms:created>
  <dcterms:modified xsi:type="dcterms:W3CDTF">2020-06-01T14:56:00Z</dcterms:modified>
</cp:coreProperties>
</file>