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C654A" w14:textId="77777777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 xml:space="preserve">uía de Trabajo </w:t>
      </w:r>
      <w:r w:rsidR="008F7E30">
        <w:rPr>
          <w:rFonts w:ascii="Century Gothic" w:hAnsi="Century Gothic"/>
          <w:b/>
          <w:bCs/>
        </w:rPr>
        <w:t>7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6646B0B5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0F5EE04" w14:textId="288D33AA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79479E">
        <w:rPr>
          <w:rFonts w:ascii="Century Gothic" w:hAnsi="Century Gothic"/>
          <w:b/>
          <w:bCs/>
        </w:rPr>
        <w:t>2</w:t>
      </w:r>
      <w:r w:rsidR="002739EA">
        <w:rPr>
          <w:rFonts w:ascii="Century Gothic" w:hAnsi="Century Gothic"/>
          <w:b/>
          <w:bCs/>
        </w:rPr>
        <w:t>5</w:t>
      </w:r>
    </w:p>
    <w:p w14:paraId="35B8D643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0F0094C5" w14:textId="1EA9948C" w:rsidR="00F52D67" w:rsidRDefault="00D63551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739EA">
        <w:rPr>
          <w:rFonts w:ascii="Century Gothic" w:hAnsi="Century Gothic"/>
          <w:b/>
          <w:bCs/>
          <w:sz w:val="20"/>
          <w:szCs w:val="20"/>
        </w:rPr>
        <w:t>Describir el concepto de sexualidad humana</w:t>
      </w:r>
      <w:r w:rsidR="00BD0FE2">
        <w:rPr>
          <w:rFonts w:ascii="Century Gothic" w:hAnsi="Century Gothic"/>
          <w:b/>
          <w:bCs/>
          <w:sz w:val="20"/>
          <w:szCs w:val="20"/>
        </w:rPr>
        <w:t>.</w:t>
      </w:r>
    </w:p>
    <w:p w14:paraId="24580789" w14:textId="77777777" w:rsidR="00AB62F1" w:rsidRPr="00F52D67" w:rsidRDefault="006E5515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F51ADE" wp14:editId="18147D3C">
                <wp:simplePos x="0" y="0"/>
                <wp:positionH relativeFrom="column">
                  <wp:posOffset>7620</wp:posOffset>
                </wp:positionH>
                <wp:positionV relativeFrom="paragraph">
                  <wp:posOffset>361315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000B223E" w14:textId="03167660" w:rsidR="00A73156" w:rsidRPr="003E10BD" w:rsidRDefault="00A73156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975003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2739EA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51ADE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.6pt;margin-top:28.45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" filled="f" strokecolor="#00b050" strokeweight="1.5pt">
                <v:textbox style="mso-fit-shape-to-text:t">
                  <w:txbxContent>
                    <w:p w14:paraId="000B223E" w14:textId="03167660" w:rsidR="00A73156" w:rsidRPr="003E10BD" w:rsidRDefault="00A73156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975003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2</w:t>
                      </w:r>
                      <w:r w:rsidR="002739EA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5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</w:p>
    <w:bookmarkEnd w:id="0"/>
    <w:p w14:paraId="6025CE90" w14:textId="77777777" w:rsidR="00A15EF7" w:rsidRDefault="00A15EF7" w:rsidP="00F52D67">
      <w:pPr>
        <w:jc w:val="center"/>
        <w:rPr>
          <w:rFonts w:ascii="Century Gothic" w:hAnsi="Century Gothic"/>
          <w:b/>
          <w:bCs/>
          <w:color w:val="7030A0"/>
        </w:rPr>
      </w:pPr>
    </w:p>
    <w:p w14:paraId="25724235" w14:textId="561C44BB" w:rsidR="00F52D67" w:rsidRDefault="006E509C" w:rsidP="00F52D67">
      <w:pPr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Sexualidad Humana.</w:t>
      </w:r>
    </w:p>
    <w:p w14:paraId="033CC929" w14:textId="6F5324E7" w:rsidR="00834C44" w:rsidRDefault="00834C44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63BBA5E8" w14:textId="02C37D26" w:rsidR="006E509C" w:rsidRDefault="006E509C" w:rsidP="00834C44">
      <w:pPr>
        <w:spacing w:line="360" w:lineRule="auto"/>
        <w:rPr>
          <w:rFonts w:ascii="Century Gothic" w:hAnsi="Century Gothic"/>
          <w:b/>
          <w:bCs/>
          <w:i/>
          <w:iCs/>
          <w:color w:val="7030A0"/>
        </w:rPr>
      </w:pPr>
      <w:r w:rsidRPr="006E509C">
        <w:rPr>
          <w:rFonts w:ascii="Century Gothic" w:hAnsi="Century Gothic"/>
          <w:color w:val="7030A0"/>
        </w:rPr>
        <w:t>Según lo define la OMS, el concepto de sexualidad humana lo define como:</w:t>
      </w:r>
      <w:r>
        <w:rPr>
          <w:rFonts w:ascii="Century Gothic" w:hAnsi="Century Gothic"/>
          <w:b/>
          <w:bCs/>
          <w:color w:val="7030A0"/>
        </w:rPr>
        <w:t xml:space="preserve"> </w:t>
      </w:r>
      <w:r w:rsidRPr="006E509C">
        <w:rPr>
          <w:rFonts w:ascii="Century Gothic" w:hAnsi="Century Gothic"/>
          <w:b/>
          <w:bCs/>
          <w:i/>
          <w:iCs/>
          <w:color w:val="7030A0"/>
        </w:rPr>
        <w:t>“una dimensión fundamental del hecho de ser un ser humano: Basada en el sexo, incluye al género, las identidades de sexo y género, la orientación sexual, el erotismo, la vinculación afectiva y el amor, y la reproducción. Se experimenta o se expresa en forma de pensamientos, fantasías, deseos, creencias, actitudes, valores, actividades, prácticas, roles y relaciones. La sexualidad es el resultado de la interacción de factores biológicos, psicológicos, socio-económicos, culturales, éticos y religiosos o espirituales.”</w:t>
      </w:r>
    </w:p>
    <w:p w14:paraId="20A4BC60" w14:textId="66746872" w:rsidR="006E509C" w:rsidRDefault="006E509C" w:rsidP="00834C44">
      <w:pPr>
        <w:spacing w:line="360" w:lineRule="auto"/>
        <w:rPr>
          <w:rFonts w:ascii="Century Gothic" w:hAnsi="Century Gothic"/>
          <w:color w:val="7030A0"/>
        </w:rPr>
      </w:pPr>
      <w:r>
        <w:rPr>
          <w:rFonts w:ascii="Century Gothic" w:hAnsi="Century Gothic"/>
          <w:color w:val="7030A0"/>
        </w:rPr>
        <w:t>Es difícil explicar en la totalidad este concepto</w:t>
      </w:r>
      <w:r w:rsidR="00B35AAF">
        <w:rPr>
          <w:rFonts w:ascii="Century Gothic" w:hAnsi="Century Gothic"/>
          <w:color w:val="7030A0"/>
        </w:rPr>
        <w:t>, pero alguno de los conceptos que podemos clarificar son los siguientes:</w:t>
      </w:r>
    </w:p>
    <w:p w14:paraId="66878447" w14:textId="02FB83F3" w:rsidR="00B35AAF" w:rsidRPr="00B35AAF" w:rsidRDefault="00B35AAF" w:rsidP="00B35AAF">
      <w:pPr>
        <w:pStyle w:val="Prrafodelista"/>
        <w:numPr>
          <w:ilvl w:val="0"/>
          <w:numId w:val="33"/>
        </w:numPr>
        <w:spacing w:line="360" w:lineRule="auto"/>
        <w:rPr>
          <w:rFonts w:ascii="Century Gothic" w:hAnsi="Century Gothic" w:cstheme="minorHAnsi"/>
          <w:sz w:val="20"/>
          <w:szCs w:val="20"/>
        </w:rPr>
      </w:pPr>
      <w:r w:rsidRPr="00B35AAF">
        <w:rPr>
          <w:rFonts w:ascii="Century Gothic" w:hAnsi="Century Gothic" w:cstheme="minorHAnsi"/>
          <w:b/>
          <w:bCs/>
          <w:sz w:val="20"/>
          <w:szCs w:val="20"/>
        </w:rPr>
        <w:t>Sexo:</w:t>
      </w:r>
      <w:r w:rsidRPr="00B35AAF">
        <w:rPr>
          <w:rFonts w:ascii="Century Gothic" w:hAnsi="Century Gothic" w:cstheme="minorHAnsi"/>
          <w:sz w:val="20"/>
          <w:szCs w:val="20"/>
        </w:rPr>
        <w:t xml:space="preserve"> corresponde a la genitalidad (genitales masculinos, femeninos o intersexual)</w:t>
      </w:r>
    </w:p>
    <w:p w14:paraId="0601C29E" w14:textId="665122CE" w:rsidR="00B35AAF" w:rsidRDefault="00B35AAF" w:rsidP="00B35AAF">
      <w:pPr>
        <w:pStyle w:val="Prrafodelista"/>
        <w:numPr>
          <w:ilvl w:val="0"/>
          <w:numId w:val="33"/>
        </w:numPr>
        <w:spacing w:line="360" w:lineRule="auto"/>
        <w:rPr>
          <w:rFonts w:ascii="Century Gothic" w:hAnsi="Century Gothic" w:cstheme="minorHAnsi"/>
          <w:sz w:val="20"/>
          <w:szCs w:val="20"/>
        </w:rPr>
      </w:pPr>
      <w:r w:rsidRPr="00B35AAF">
        <w:rPr>
          <w:rFonts w:ascii="Century Gothic" w:hAnsi="Century Gothic" w:cstheme="minorHAnsi"/>
          <w:b/>
          <w:bCs/>
          <w:sz w:val="20"/>
          <w:szCs w:val="20"/>
        </w:rPr>
        <w:t>Orientación sexual:</w:t>
      </w:r>
      <w:r w:rsidRPr="00B35AAF">
        <w:rPr>
          <w:rFonts w:ascii="Century Gothic" w:hAnsi="Century Gothic" w:cstheme="minorHAnsi"/>
          <w:sz w:val="20"/>
          <w:szCs w:val="20"/>
        </w:rPr>
        <w:t xml:space="preserve"> corresponde a la atracción romántica/sexual hacía los demás, atracción al mismo sexo (homosexualidad), atracción por el sexo opuesto (heterosexualidad), atracción por ambos sexos (bisexualidad), aunque existen otras.</w:t>
      </w:r>
    </w:p>
    <w:p w14:paraId="51B11F7D" w14:textId="3ADC82A1" w:rsidR="00B35AAF" w:rsidRDefault="00B35AAF" w:rsidP="00B35AAF">
      <w:pPr>
        <w:pStyle w:val="Prrafodelista"/>
        <w:numPr>
          <w:ilvl w:val="0"/>
          <w:numId w:val="33"/>
        </w:numPr>
        <w:spacing w:line="360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bCs/>
          <w:sz w:val="20"/>
          <w:szCs w:val="20"/>
        </w:rPr>
        <w:t>Género:</w:t>
      </w:r>
      <w:r>
        <w:rPr>
          <w:rFonts w:ascii="Century Gothic" w:hAnsi="Century Gothic" w:cstheme="minorHAnsi"/>
          <w:sz w:val="20"/>
          <w:szCs w:val="20"/>
        </w:rPr>
        <w:t xml:space="preserve"> Corresponde a la construcción social de lo femenino o masculino.</w:t>
      </w:r>
    </w:p>
    <w:p w14:paraId="388C32C1" w14:textId="3B26AB61" w:rsidR="00B35AAF" w:rsidRPr="00B35AAF" w:rsidRDefault="00B35AAF" w:rsidP="00B35AAF">
      <w:pPr>
        <w:pStyle w:val="Prrafodelista"/>
        <w:numPr>
          <w:ilvl w:val="0"/>
          <w:numId w:val="33"/>
        </w:numPr>
        <w:spacing w:line="360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bCs/>
          <w:sz w:val="20"/>
          <w:szCs w:val="20"/>
        </w:rPr>
        <w:t>Identidad de género:</w:t>
      </w:r>
      <w:r>
        <w:rPr>
          <w:rFonts w:ascii="Century Gothic" w:hAnsi="Century Gothic" w:cstheme="minorHAnsi"/>
          <w:sz w:val="20"/>
          <w:szCs w:val="20"/>
        </w:rPr>
        <w:t xml:space="preserve"> Corresponde a la propia percepción y expresión del género a través de vestimenta, comportamiento y apariencia. Se puede ser </w:t>
      </w:r>
      <w:proofErr w:type="spellStart"/>
      <w:r>
        <w:rPr>
          <w:rFonts w:ascii="Century Gothic" w:hAnsi="Century Gothic" w:cstheme="minorHAnsi"/>
          <w:sz w:val="20"/>
          <w:szCs w:val="20"/>
        </w:rPr>
        <w:t>cisgénero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(identificación concordante con el sexo) o transgénero (identificación discordante con el sexo)</w:t>
      </w:r>
    </w:p>
    <w:p w14:paraId="72FD44A6" w14:textId="793F891D" w:rsidR="00605DA6" w:rsidRDefault="00605DA6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157C24A2" w14:textId="56962182" w:rsidR="00605DA6" w:rsidRDefault="00605DA6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58905D14" w14:textId="354FB4D6" w:rsidR="00605DA6" w:rsidRDefault="00605DA6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4DD95726" w14:textId="25F12BBE" w:rsidR="00605DA6" w:rsidRDefault="00605DA6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3027D0D2" w14:textId="4BE5E907" w:rsidR="00605DA6" w:rsidRDefault="00605DA6" w:rsidP="00605DA6">
      <w:pPr>
        <w:spacing w:line="360" w:lineRule="auto"/>
        <w:jc w:val="center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  <w:r w:rsidRPr="00605DA6">
        <w:rPr>
          <w:rFonts w:ascii="Century Gothic" w:hAnsi="Century Gothic" w:cstheme="minorHAnsi"/>
          <w:b/>
          <w:bCs/>
          <w:noProof/>
          <w:color w:val="FFC000"/>
          <w:sz w:val="20"/>
          <w:szCs w:val="20"/>
        </w:rPr>
        <w:lastRenderedPageBreak/>
        <w:drawing>
          <wp:inline distT="0" distB="0" distL="0" distR="0" wp14:anchorId="1474612A" wp14:editId="29C37ED8">
            <wp:extent cx="5844540" cy="7139940"/>
            <wp:effectExtent l="0" t="0" r="381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61AE" w14:textId="1FB755BC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681F2EB3" w14:textId="65D08065" w:rsidR="00834C44" w:rsidRDefault="00834C44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0ADA9D64" w14:textId="7FD4B654" w:rsidR="000361EA" w:rsidRDefault="000361EA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05240402" w14:textId="51BA86C9" w:rsidR="000361EA" w:rsidRDefault="000361EA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475A9644" w14:textId="77777777" w:rsidR="000361EA" w:rsidRPr="009A6904" w:rsidRDefault="000361EA" w:rsidP="000361E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lastRenderedPageBreak/>
        <w:t>Guía Articulada Educación Física</w:t>
      </w:r>
    </w:p>
    <w:p w14:paraId="79439653" w14:textId="77777777" w:rsidR="000361EA" w:rsidRPr="009A6904" w:rsidRDefault="000361EA" w:rsidP="000361E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Séptimo y Octavo Básico</w:t>
      </w:r>
    </w:p>
    <w:p w14:paraId="30EAF660" w14:textId="49B5DB32" w:rsidR="000361EA" w:rsidRPr="009A6904" w:rsidRDefault="000361EA" w:rsidP="000361E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6C296" wp14:editId="20FA9F16">
                <wp:simplePos x="0" y="0"/>
                <wp:positionH relativeFrom="column">
                  <wp:posOffset>-57150</wp:posOffset>
                </wp:positionH>
                <wp:positionV relativeFrom="paragraph">
                  <wp:posOffset>197485</wp:posOffset>
                </wp:positionV>
                <wp:extent cx="6880225" cy="1203960"/>
                <wp:effectExtent l="0" t="0" r="26670" b="158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263D2FB" w14:textId="77777777" w:rsidR="000361EA" w:rsidRPr="00A60622" w:rsidRDefault="000361EA" w:rsidP="000361E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AA19C88" w14:textId="77777777" w:rsidR="000361EA" w:rsidRPr="00A60622" w:rsidRDefault="000361EA" w:rsidP="000361E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4FEF3D6" w14:textId="77777777" w:rsidR="000361EA" w:rsidRPr="00A60622" w:rsidRDefault="000361EA" w:rsidP="000361E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606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A60622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C296" id="Cuadro de texto 2" o:spid="_x0000_s1027" type="#_x0000_t202" style="position:absolute;left:0;text-align:left;margin-left:-4.5pt;margin-top:15.55pt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" filled="f" strokecolor="#c00000" strokeweight="1.75pt">
                <v:path arrowok="t"/>
                <v:textbox style="mso-fit-shape-to-text:t">
                  <w:txbxContent>
                    <w:p w14:paraId="0263D2FB" w14:textId="77777777" w:rsidR="000361EA" w:rsidRPr="00A60622" w:rsidRDefault="000361EA" w:rsidP="000361E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AA19C88" w14:textId="77777777" w:rsidR="000361EA" w:rsidRPr="00A60622" w:rsidRDefault="000361EA" w:rsidP="000361E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4FEF3D6" w14:textId="77777777" w:rsidR="000361EA" w:rsidRPr="00A60622" w:rsidRDefault="000361EA" w:rsidP="000361E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606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A60622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Semana 25</w:t>
      </w:r>
    </w:p>
    <w:p w14:paraId="40FA7D0B" w14:textId="77777777" w:rsidR="000361EA" w:rsidRDefault="000361EA" w:rsidP="000361E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Objetivo: Conocer elementos importantes de expresión corporal además de representar una canción con su esquema corporal.  </w:t>
      </w:r>
    </w:p>
    <w:p w14:paraId="649BE35D" w14:textId="77777777" w:rsidR="000361EA" w:rsidRDefault="000361EA" w:rsidP="000361EA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1.- Lee el texto</w:t>
      </w:r>
    </w:p>
    <w:p w14:paraId="4B6E54DB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  <w:szCs w:val="22"/>
          <w:shd w:val="clear" w:color="auto" w:fill="FFFFFF"/>
        </w:rPr>
        <w:t>La semana pasada conocimos el ritmo y la expresión corporal</w:t>
      </w:r>
    </w:p>
    <w:p w14:paraId="62BA28E1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  <w:szCs w:val="22"/>
          <w:shd w:val="clear" w:color="auto" w:fill="FFFFFF"/>
        </w:rPr>
        <w:t>Hoy aprenderemos de los elementos importantes de la expresión corporal</w:t>
      </w:r>
    </w:p>
    <w:p w14:paraId="1ABF18FB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El cuerpo: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un elemento expresivo porque es la fuente de la información sobre los estados de ánimo, tanto para quien expresa como para quien observa la expresión. </w:t>
      </w:r>
      <w:proofErr w:type="gramStart"/>
      <w:r>
        <w:rPr>
          <w:rFonts w:ascii="Century Gothic" w:hAnsi="Century Gothic" w:cs="Arial"/>
          <w:sz w:val="22"/>
          <w:szCs w:val="22"/>
          <w:shd w:val="clear" w:color="auto" w:fill="FFFFFF"/>
        </w:rPr>
        <w:t>Además</w:t>
      </w:r>
      <w:proofErr w:type="gramEnd"/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con la expresión corporal se aprende la anatomía corporal y su funcionamiento. </w:t>
      </w:r>
    </w:p>
    <w:p w14:paraId="302E1579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Emociones: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La emoción se manifiesta a través de gestos, el cuerpo y la voz es </w:t>
      </w:r>
      <w:proofErr w:type="spellStart"/>
      <w:r>
        <w:rPr>
          <w:rFonts w:ascii="Century Gothic" w:hAnsi="Century Gothic" w:cs="Arial"/>
          <w:sz w:val="22"/>
          <w:szCs w:val="22"/>
          <w:shd w:val="clear" w:color="auto" w:fill="FFFFFF"/>
        </w:rPr>
        <w:t>autentica</w:t>
      </w:r>
      <w:proofErr w:type="spellEnd"/>
      <w:r>
        <w:rPr>
          <w:rFonts w:ascii="Century Gothic" w:hAnsi="Century Gothic" w:cs="Arial"/>
          <w:sz w:val="22"/>
          <w:szCs w:val="22"/>
          <w:shd w:val="clear" w:color="auto" w:fill="FFFFFF"/>
        </w:rPr>
        <w:t>, por ello, que el ser humano desde muy pequeño es capaz de distinguir los diferentes tipos de emociones.</w:t>
      </w:r>
    </w:p>
    <w:p w14:paraId="72FA96F3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El gesto: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un lenguaje. No solo sirve para captar el mundo que nos rodea y establecer cierto contacto con los objetos, sino que comunica a los demás nuestra intención.</w:t>
      </w:r>
    </w:p>
    <w:p w14:paraId="127DD9DF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El movimiento: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uno de los elementos de la conducta motriz y que presenta cuatro componentes fundamentales. Estos son: el objeto, que es lo que se mueve; el espacio y el sentido, en qué dirección; la intensidad, con qué energía; y la duración, durante cuánto tiempo.</w:t>
      </w:r>
    </w:p>
    <w:p w14:paraId="011C0194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01D3CB8" wp14:editId="0CAF4CEB">
            <wp:simplePos x="0" y="0"/>
            <wp:positionH relativeFrom="column">
              <wp:posOffset>342900</wp:posOffset>
            </wp:positionH>
            <wp:positionV relativeFrom="paragraph">
              <wp:posOffset>496570</wp:posOffset>
            </wp:positionV>
            <wp:extent cx="5972175" cy="2371725"/>
            <wp:effectExtent l="171450" t="133350" r="371475" b="314325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La postura: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la clave no verbal más fácil de descubrir y observar. A través de ella se puede reconocer a una persona. </w:t>
      </w:r>
    </w:p>
    <w:p w14:paraId="2A753BC5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 </w:t>
      </w:r>
    </w:p>
    <w:p w14:paraId="6E82C676" w14:textId="77777777" w:rsidR="000361EA" w:rsidRDefault="000361EA" w:rsidP="000361E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</w:p>
    <w:p w14:paraId="2A0496AA" w14:textId="77777777" w:rsidR="000361EA" w:rsidRDefault="000361EA" w:rsidP="000361EA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0D14C84F" w14:textId="77777777" w:rsidR="000361EA" w:rsidRDefault="000361EA" w:rsidP="000361EA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71553C4A" w14:textId="77777777" w:rsidR="000361EA" w:rsidRDefault="000361EA" w:rsidP="000361EA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6DF6C88F" w14:textId="77777777" w:rsidR="000361EA" w:rsidRDefault="000361EA" w:rsidP="000361EA">
      <w:pPr>
        <w:rPr>
          <w:rFonts w:ascii="Century Gothic" w:hAnsi="Century Gothic" w:cstheme="minorHAnsi"/>
          <w:b/>
          <w:sz w:val="28"/>
          <w:szCs w:val="28"/>
        </w:rPr>
      </w:pPr>
    </w:p>
    <w:p w14:paraId="7404729A" w14:textId="77777777" w:rsidR="000361EA" w:rsidRDefault="000361EA" w:rsidP="000361EA">
      <w:pPr>
        <w:rPr>
          <w:rFonts w:ascii="Century Gothic" w:hAnsi="Century Gothic" w:cstheme="minorHAnsi"/>
          <w:b/>
          <w:sz w:val="28"/>
          <w:szCs w:val="28"/>
        </w:rPr>
      </w:pPr>
    </w:p>
    <w:p w14:paraId="3FC1CA12" w14:textId="77777777" w:rsidR="000361EA" w:rsidRDefault="000361EA" w:rsidP="000361EA">
      <w:pPr>
        <w:rPr>
          <w:rFonts w:ascii="Century Gothic" w:hAnsi="Century Gothic" w:cstheme="minorHAnsi"/>
          <w:b/>
          <w:sz w:val="28"/>
          <w:szCs w:val="28"/>
        </w:rPr>
      </w:pPr>
    </w:p>
    <w:p w14:paraId="2F790286" w14:textId="69AD7DD8" w:rsidR="000361EA" w:rsidRDefault="000361EA" w:rsidP="000361E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506289CC" w14:textId="77777777" w:rsidR="000361EA" w:rsidRDefault="000361EA" w:rsidP="000361EA">
      <w:pPr>
        <w:rPr>
          <w:rFonts w:ascii="Century Gothic" w:hAnsi="Century Gothic" w:cstheme="minorHAnsi"/>
          <w:b/>
          <w:sz w:val="24"/>
          <w:szCs w:val="24"/>
        </w:rPr>
      </w:pPr>
    </w:p>
    <w:p w14:paraId="6F4D3D02" w14:textId="77777777" w:rsidR="000361EA" w:rsidRDefault="000361EA" w:rsidP="000361EA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A.-</w:t>
      </w:r>
      <w:r>
        <w:rPr>
          <w:rFonts w:ascii="Century Gothic" w:hAnsi="Century Gothic" w:cstheme="minorHAnsi"/>
          <w:sz w:val="24"/>
          <w:szCs w:val="24"/>
        </w:rPr>
        <w:t xml:space="preserve"> Primero te invito a ver estos videos orientados a cómo expresar sentimientos a través de la música.</w:t>
      </w:r>
    </w:p>
    <w:p w14:paraId="012A7722" w14:textId="77777777" w:rsidR="000361EA" w:rsidRDefault="000361EA" w:rsidP="000361EA">
      <w:pPr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 </w:t>
      </w:r>
      <w:hyperlink r:id="rId13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https://www.youtube.com/watch?v=GyOgR28vpYo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 (bailando se expresan sentimientos)</w:t>
      </w:r>
    </w:p>
    <w:p w14:paraId="5528FB23" w14:textId="77777777" w:rsidR="000361EA" w:rsidRDefault="000361EA" w:rsidP="000361EA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4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https://www.youtube.com/watch?v=rVQCMHQvIF4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(expresión corporal grupal emociones)</w:t>
      </w:r>
    </w:p>
    <w:p w14:paraId="203758DE" w14:textId="77777777" w:rsidR="000361EA" w:rsidRDefault="000361EA" w:rsidP="000361EA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5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https://www.youtube.com/watch?v=E598vV1RXtQ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    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 xml:space="preserve">   (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>expresión corporal grupal en danza)</w:t>
      </w:r>
    </w:p>
    <w:p w14:paraId="0658F1DA" w14:textId="77777777" w:rsidR="000361EA" w:rsidRDefault="000361EA" w:rsidP="000361EA">
      <w:pPr>
        <w:tabs>
          <w:tab w:val="left" w:pos="6630"/>
        </w:tabs>
        <w:rPr>
          <w:rFonts w:cstheme="minorHAnsi"/>
          <w:b/>
          <w:sz w:val="24"/>
          <w:szCs w:val="24"/>
        </w:rPr>
      </w:pPr>
      <w:hyperlink r:id="rId16" w:history="1">
        <w:r>
          <w:rPr>
            <w:rStyle w:val="Hipervnculo"/>
            <w:rFonts w:ascii="Century Gothic" w:hAnsi="Century Gothic"/>
            <w:b/>
            <w:sz w:val="24"/>
            <w:szCs w:val="24"/>
          </w:rPr>
          <w:t>https://www.youtube.com/watch?v=vuojuPrraqA</w:t>
        </w:r>
      </w:hyperlink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b/>
          <w:sz w:val="24"/>
          <w:szCs w:val="24"/>
        </w:rPr>
        <w:t xml:space="preserve">   </w:t>
      </w:r>
      <w:r>
        <w:rPr>
          <w:rFonts w:ascii="Century Gothic" w:hAnsi="Century Gothic" w:cstheme="minorHAnsi"/>
          <w:b/>
          <w:sz w:val="24"/>
          <w:szCs w:val="24"/>
        </w:rPr>
        <w:t>(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>expresión corporal grupal en danza)</w:t>
      </w:r>
    </w:p>
    <w:p w14:paraId="1D42EA53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B.-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realiza movimientos articulares y elongaciones para preparar nuestro organismo antes de bailar (imagen)</w:t>
      </w:r>
    </w:p>
    <w:p w14:paraId="2B24397C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268054" wp14:editId="2C15EFC2">
            <wp:simplePos x="0" y="0"/>
            <wp:positionH relativeFrom="column">
              <wp:posOffset>-142875</wp:posOffset>
            </wp:positionH>
            <wp:positionV relativeFrom="paragraph">
              <wp:posOffset>322580</wp:posOffset>
            </wp:positionV>
            <wp:extent cx="6848475" cy="2724150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BE20E4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400924F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4F9C57A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D19BEEC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FBE4943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20D6DE7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83DF33C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5BA9271B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034E0D48" w14:textId="77777777" w:rsidR="000361EA" w:rsidRDefault="000361EA" w:rsidP="000361EA">
      <w:pPr>
        <w:tabs>
          <w:tab w:val="left" w:pos="6960"/>
        </w:tabs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sz w:val="28"/>
          <w:szCs w:val="28"/>
        </w:rPr>
        <w:t>C.-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 xml:space="preserve">Te invito a escoger una canción que te provoque </w:t>
      </w:r>
      <w:r>
        <w:rPr>
          <w:rFonts w:ascii="Century Gothic" w:hAnsi="Century Gothic" w:cstheme="minorHAnsi"/>
          <w:b/>
          <w:sz w:val="24"/>
          <w:szCs w:val="24"/>
        </w:rPr>
        <w:t>sentir una emoción o sentimiento</w:t>
      </w:r>
      <w:r>
        <w:rPr>
          <w:rFonts w:ascii="Century Gothic" w:hAnsi="Century Gothic" w:cstheme="minorHAnsi"/>
          <w:sz w:val="24"/>
          <w:szCs w:val="24"/>
        </w:rPr>
        <w:t xml:space="preserve"> o que te agrade bailarla e inventar su coreografía (donde solo tu cuerpo puede hablar por ti).</w:t>
      </w:r>
      <w:r>
        <w:rPr>
          <w:rFonts w:ascii="Century Gothic" w:hAnsi="Century Gothic" w:cstheme="minorHAnsi"/>
          <w:sz w:val="24"/>
          <w:szCs w:val="24"/>
        </w:rPr>
        <w:br/>
        <w:t xml:space="preserve">Envíame una fotografía de ese sentimiento o unos segundos de un video del trabajo realizado y recuerda </w:t>
      </w:r>
      <w:r>
        <w:rPr>
          <w:rFonts w:ascii="Century Gothic" w:hAnsi="Century Gothic" w:cstheme="minorHAnsi"/>
          <w:b/>
          <w:sz w:val="24"/>
          <w:szCs w:val="24"/>
        </w:rPr>
        <w:t>divertirte.</w:t>
      </w:r>
    </w:p>
    <w:p w14:paraId="646027CB" w14:textId="77777777" w:rsidR="000361EA" w:rsidRDefault="000361EA" w:rsidP="000361E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E39022" w14:textId="77777777" w:rsidR="000361EA" w:rsidRDefault="000361EA" w:rsidP="000361EA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7BD1A07C" w14:textId="77777777" w:rsidR="000361EA" w:rsidRPr="00834C44" w:rsidRDefault="000361EA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sectPr w:rsidR="000361EA" w:rsidRPr="00834C44" w:rsidSect="004C28D3">
      <w:headerReference w:type="default" r:id="rId18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64A8D" w14:textId="77777777" w:rsidR="006851CA" w:rsidRDefault="006851CA" w:rsidP="000154FD">
      <w:pPr>
        <w:spacing w:after="0" w:line="240" w:lineRule="auto"/>
      </w:pPr>
      <w:r>
        <w:separator/>
      </w:r>
    </w:p>
  </w:endnote>
  <w:endnote w:type="continuationSeparator" w:id="0">
    <w:p w14:paraId="2CFB1F10" w14:textId="77777777" w:rsidR="006851CA" w:rsidRDefault="006851CA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882DF" w14:textId="77777777" w:rsidR="006851CA" w:rsidRDefault="006851CA" w:rsidP="000154FD">
      <w:pPr>
        <w:spacing w:after="0" w:line="240" w:lineRule="auto"/>
      </w:pPr>
      <w:r>
        <w:separator/>
      </w:r>
    </w:p>
  </w:footnote>
  <w:footnote w:type="continuationSeparator" w:id="0">
    <w:p w14:paraId="751DDD6F" w14:textId="77777777" w:rsidR="006851CA" w:rsidRDefault="006851CA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094E3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289B63FE" wp14:editId="6C57D173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CB856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28B875FD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47932DF9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A7AD6"/>
    <w:multiLevelType w:val="hybridMultilevel"/>
    <w:tmpl w:val="B044A324"/>
    <w:lvl w:ilvl="0" w:tplc="FCE468C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7030A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27"/>
  </w:num>
  <w:num w:numId="5">
    <w:abstractNumId w:val="26"/>
  </w:num>
  <w:num w:numId="6">
    <w:abstractNumId w:val="13"/>
  </w:num>
  <w:num w:numId="7">
    <w:abstractNumId w:val="2"/>
  </w:num>
  <w:num w:numId="8">
    <w:abstractNumId w:val="15"/>
  </w:num>
  <w:num w:numId="9">
    <w:abstractNumId w:val="22"/>
  </w:num>
  <w:num w:numId="10">
    <w:abstractNumId w:val="17"/>
  </w:num>
  <w:num w:numId="11">
    <w:abstractNumId w:val="7"/>
  </w:num>
  <w:num w:numId="12">
    <w:abstractNumId w:val="11"/>
  </w:num>
  <w:num w:numId="13">
    <w:abstractNumId w:val="10"/>
  </w:num>
  <w:num w:numId="14">
    <w:abstractNumId w:val="16"/>
  </w:num>
  <w:num w:numId="15">
    <w:abstractNumId w:val="1"/>
  </w:num>
  <w:num w:numId="16">
    <w:abstractNumId w:val="5"/>
  </w:num>
  <w:num w:numId="17">
    <w:abstractNumId w:val="28"/>
  </w:num>
  <w:num w:numId="18">
    <w:abstractNumId w:val="29"/>
  </w:num>
  <w:num w:numId="19">
    <w:abstractNumId w:val="19"/>
  </w:num>
  <w:num w:numId="20">
    <w:abstractNumId w:val="9"/>
  </w:num>
  <w:num w:numId="21">
    <w:abstractNumId w:val="6"/>
  </w:num>
  <w:num w:numId="22">
    <w:abstractNumId w:val="4"/>
  </w:num>
  <w:num w:numId="23">
    <w:abstractNumId w:val="8"/>
  </w:num>
  <w:num w:numId="24">
    <w:abstractNumId w:val="3"/>
  </w:num>
  <w:num w:numId="25">
    <w:abstractNumId w:val="30"/>
  </w:num>
  <w:num w:numId="26">
    <w:abstractNumId w:val="12"/>
  </w:num>
  <w:num w:numId="27">
    <w:abstractNumId w:val="18"/>
  </w:num>
  <w:num w:numId="28">
    <w:abstractNumId w:val="31"/>
  </w:num>
  <w:num w:numId="29">
    <w:abstractNumId w:val="21"/>
  </w:num>
  <w:num w:numId="30">
    <w:abstractNumId w:val="24"/>
  </w:num>
  <w:num w:numId="31">
    <w:abstractNumId w:val="25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C99"/>
    <w:rsid w:val="000033D1"/>
    <w:rsid w:val="000154FD"/>
    <w:rsid w:val="000328C9"/>
    <w:rsid w:val="0003441A"/>
    <w:rsid w:val="000361EA"/>
    <w:rsid w:val="000451D9"/>
    <w:rsid w:val="00055316"/>
    <w:rsid w:val="0006143F"/>
    <w:rsid w:val="000661C5"/>
    <w:rsid w:val="0008482D"/>
    <w:rsid w:val="000F5382"/>
    <w:rsid w:val="001277F8"/>
    <w:rsid w:val="00134814"/>
    <w:rsid w:val="00183F1E"/>
    <w:rsid w:val="001F6224"/>
    <w:rsid w:val="00227F2E"/>
    <w:rsid w:val="00244380"/>
    <w:rsid w:val="0025120F"/>
    <w:rsid w:val="002524B2"/>
    <w:rsid w:val="0025669A"/>
    <w:rsid w:val="00264DC2"/>
    <w:rsid w:val="002739EA"/>
    <w:rsid w:val="00294C00"/>
    <w:rsid w:val="002B77B6"/>
    <w:rsid w:val="002E23BE"/>
    <w:rsid w:val="002F0298"/>
    <w:rsid w:val="002F56A8"/>
    <w:rsid w:val="0030001E"/>
    <w:rsid w:val="00317645"/>
    <w:rsid w:val="00322169"/>
    <w:rsid w:val="00334229"/>
    <w:rsid w:val="00355FAE"/>
    <w:rsid w:val="00367117"/>
    <w:rsid w:val="003721A0"/>
    <w:rsid w:val="003952A9"/>
    <w:rsid w:val="003E10BD"/>
    <w:rsid w:val="003F73E8"/>
    <w:rsid w:val="0042233B"/>
    <w:rsid w:val="004472D2"/>
    <w:rsid w:val="00456460"/>
    <w:rsid w:val="00476DD3"/>
    <w:rsid w:val="004B3780"/>
    <w:rsid w:val="004C234D"/>
    <w:rsid w:val="004C28D3"/>
    <w:rsid w:val="004E4023"/>
    <w:rsid w:val="004F4444"/>
    <w:rsid w:val="00507C40"/>
    <w:rsid w:val="00507E3B"/>
    <w:rsid w:val="00514A08"/>
    <w:rsid w:val="005303E8"/>
    <w:rsid w:val="00546D15"/>
    <w:rsid w:val="005838E4"/>
    <w:rsid w:val="00596A77"/>
    <w:rsid w:val="005D46A3"/>
    <w:rsid w:val="005E6C9A"/>
    <w:rsid w:val="005F0B6D"/>
    <w:rsid w:val="00605DA6"/>
    <w:rsid w:val="00627487"/>
    <w:rsid w:val="006318E1"/>
    <w:rsid w:val="00642BAA"/>
    <w:rsid w:val="0064441A"/>
    <w:rsid w:val="00666913"/>
    <w:rsid w:val="006851CA"/>
    <w:rsid w:val="00692815"/>
    <w:rsid w:val="006C1C09"/>
    <w:rsid w:val="006D619B"/>
    <w:rsid w:val="006E509C"/>
    <w:rsid w:val="006E5515"/>
    <w:rsid w:val="00744AFE"/>
    <w:rsid w:val="007537F7"/>
    <w:rsid w:val="00755EC8"/>
    <w:rsid w:val="00782D2F"/>
    <w:rsid w:val="00793932"/>
    <w:rsid w:val="0079479E"/>
    <w:rsid w:val="007F74BA"/>
    <w:rsid w:val="00825B70"/>
    <w:rsid w:val="00834C44"/>
    <w:rsid w:val="0084479B"/>
    <w:rsid w:val="00852743"/>
    <w:rsid w:val="00863DC9"/>
    <w:rsid w:val="00880B14"/>
    <w:rsid w:val="00897149"/>
    <w:rsid w:val="008B49A8"/>
    <w:rsid w:val="008D2AEB"/>
    <w:rsid w:val="008D32F7"/>
    <w:rsid w:val="008E45E2"/>
    <w:rsid w:val="008F15B1"/>
    <w:rsid w:val="008F5AFE"/>
    <w:rsid w:val="008F7E30"/>
    <w:rsid w:val="009076BE"/>
    <w:rsid w:val="00912B06"/>
    <w:rsid w:val="00916C31"/>
    <w:rsid w:val="00926C29"/>
    <w:rsid w:val="00926F7A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72320"/>
    <w:rsid w:val="00A73156"/>
    <w:rsid w:val="00A84D82"/>
    <w:rsid w:val="00A964F0"/>
    <w:rsid w:val="00AA4751"/>
    <w:rsid w:val="00AB62F1"/>
    <w:rsid w:val="00AC6045"/>
    <w:rsid w:val="00AD1C7A"/>
    <w:rsid w:val="00AE3D28"/>
    <w:rsid w:val="00AE4586"/>
    <w:rsid w:val="00AE4D8E"/>
    <w:rsid w:val="00AF50AB"/>
    <w:rsid w:val="00B05CFF"/>
    <w:rsid w:val="00B13094"/>
    <w:rsid w:val="00B35AAF"/>
    <w:rsid w:val="00B54145"/>
    <w:rsid w:val="00B6096D"/>
    <w:rsid w:val="00BA2905"/>
    <w:rsid w:val="00BD06E3"/>
    <w:rsid w:val="00BD0FE2"/>
    <w:rsid w:val="00BF45DD"/>
    <w:rsid w:val="00C02FA5"/>
    <w:rsid w:val="00C10294"/>
    <w:rsid w:val="00C23CA5"/>
    <w:rsid w:val="00C72DA7"/>
    <w:rsid w:val="00CB55C6"/>
    <w:rsid w:val="00CB65D5"/>
    <w:rsid w:val="00CD53F1"/>
    <w:rsid w:val="00D47196"/>
    <w:rsid w:val="00D63551"/>
    <w:rsid w:val="00D670C4"/>
    <w:rsid w:val="00DB09BE"/>
    <w:rsid w:val="00DD32F2"/>
    <w:rsid w:val="00DD7298"/>
    <w:rsid w:val="00E15C94"/>
    <w:rsid w:val="00E422C8"/>
    <w:rsid w:val="00E61260"/>
    <w:rsid w:val="00E70AD7"/>
    <w:rsid w:val="00E71695"/>
    <w:rsid w:val="00E83F9B"/>
    <w:rsid w:val="00EA3C8B"/>
    <w:rsid w:val="00EF4E50"/>
    <w:rsid w:val="00F2110A"/>
    <w:rsid w:val="00F52D67"/>
    <w:rsid w:val="00F55AA9"/>
    <w:rsid w:val="00F66F09"/>
    <w:rsid w:val="00F72A89"/>
    <w:rsid w:val="00F91465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8211"/>
  <w15:docId w15:val="{CDFB061E-9A9F-42D5-A46B-29D55713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uiPriority w:val="99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youtube.com/watch?v=GyOgR28vpY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uojuPrraq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598vV1RXtQ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youtube.com/watch?v=rVQCMHQvIF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2020-09-28T00:40:00Z</dcterms:created>
  <dcterms:modified xsi:type="dcterms:W3CDTF">2020-09-28T17:52:00Z</dcterms:modified>
</cp:coreProperties>
</file>